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7F203" w14:textId="2737A9F8" w:rsidR="00FB3C9D" w:rsidRDefault="00EA2B99">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#121</w:t>
      </w:r>
      <w:r w:rsidR="0009020B">
        <w:rPr>
          <w:rFonts w:cs="Arial"/>
          <w:b/>
          <w:sz w:val="22"/>
          <w:lang w:val="en-US" w:eastAsia="en-US"/>
        </w:rPr>
        <w:t>bis</w:t>
      </w:r>
      <w:r w:rsidRPr="00EA2B99">
        <w:rPr>
          <w:rFonts w:cs="Arial"/>
          <w:b/>
          <w:sz w:val="22"/>
          <w:lang w:val="en-US" w:eastAsia="en-US"/>
        </w:rPr>
        <w:tab/>
      </w:r>
      <w:r w:rsidR="008A28AE" w:rsidRPr="008A28AE">
        <w:rPr>
          <w:rFonts w:cs="Arial"/>
          <w:b/>
          <w:i/>
          <w:sz w:val="22"/>
          <w:lang w:val="en-US" w:eastAsia="en-US"/>
        </w:rPr>
        <w:t>R2-2303314</w:t>
      </w:r>
      <w:r w:rsidRPr="008A28AE">
        <w:rPr>
          <w:rFonts w:cs="Arial"/>
          <w:b/>
          <w:i/>
          <w:sz w:val="22"/>
          <w:lang w:val="en-US" w:eastAsia="en-US"/>
        </w:rPr>
        <w:cr/>
      </w:r>
      <w:r w:rsidR="0009020B">
        <w:rPr>
          <w:rFonts w:cs="Arial"/>
          <w:b/>
          <w:sz w:val="22"/>
          <w:lang w:val="en-US" w:eastAsia="en-US"/>
        </w:rPr>
        <w:t>E-meeting</w:t>
      </w:r>
      <w:r w:rsidRPr="00EA2B99">
        <w:rPr>
          <w:rFonts w:cs="Arial"/>
          <w:b/>
          <w:sz w:val="22"/>
          <w:lang w:val="en-US" w:eastAsia="en-US"/>
        </w:rPr>
        <w:t xml:space="preserve">, </w:t>
      </w:r>
      <w:r w:rsidR="0009020B">
        <w:rPr>
          <w:rFonts w:cs="Arial"/>
          <w:b/>
          <w:sz w:val="22"/>
          <w:lang w:val="en-US" w:eastAsia="en-US"/>
        </w:rPr>
        <w:t>April</w:t>
      </w:r>
      <w:r w:rsidRPr="00EA2B99">
        <w:rPr>
          <w:rFonts w:cs="Arial"/>
          <w:b/>
          <w:sz w:val="22"/>
          <w:lang w:val="en-US" w:eastAsia="en-US"/>
        </w:rPr>
        <w:t xml:space="preserve">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36E8074B" w:rsidR="00FB3C9D" w:rsidRDefault="003D1DDD">
      <w:pPr>
        <w:pStyle w:val="3GPPHeader"/>
        <w:rPr>
          <w:sz w:val="22"/>
        </w:rPr>
      </w:pPr>
      <w:r>
        <w:rPr>
          <w:sz w:val="22"/>
        </w:rPr>
        <w:t>Agenda Item:</w:t>
      </w:r>
      <w:r>
        <w:rPr>
          <w:sz w:val="22"/>
        </w:rPr>
        <w:tab/>
      </w:r>
      <w:r w:rsidR="00213285">
        <w:rPr>
          <w:sz w:val="22"/>
        </w:rPr>
        <w:t>7</w:t>
      </w:r>
      <w:r w:rsidR="00E31D0E">
        <w:rPr>
          <w:sz w:val="22"/>
        </w:rPr>
        <w:t>.</w:t>
      </w:r>
      <w:r w:rsidR="00527BDE">
        <w:rPr>
          <w:sz w:val="22"/>
        </w:rPr>
        <w:t>5</w:t>
      </w:r>
      <w:r w:rsidR="00E31D0E">
        <w:rPr>
          <w:sz w:val="22"/>
        </w:rPr>
        <w:t>.</w:t>
      </w:r>
      <w:r w:rsidR="00213285">
        <w:rPr>
          <w:sz w:val="22"/>
        </w:rPr>
        <w:t>4</w:t>
      </w:r>
      <w:r w:rsidR="00E148B4">
        <w:rPr>
          <w:sz w:val="22"/>
        </w:rPr>
        <w:t>.</w:t>
      </w:r>
      <w:r w:rsidR="00213285">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726E4BC" w:rsidR="00FB3C9D" w:rsidRDefault="003D1DDD">
      <w:pPr>
        <w:pStyle w:val="3GPPHeader"/>
        <w:rPr>
          <w:sz w:val="22"/>
        </w:rPr>
      </w:pPr>
      <w:r>
        <w:rPr>
          <w:sz w:val="22"/>
        </w:rPr>
        <w:t>Title:</w:t>
      </w:r>
      <w:r>
        <w:rPr>
          <w:sz w:val="22"/>
        </w:rPr>
        <w:tab/>
        <w:t>Discussion on</w:t>
      </w:r>
      <w:r w:rsidR="00A6084B">
        <w:rPr>
          <w:sz w:val="22"/>
        </w:rPr>
        <w:t xml:space="preserve"> </w:t>
      </w:r>
      <w:r w:rsidR="0009020B">
        <w:rPr>
          <w:sz w:val="22"/>
        </w:rPr>
        <w:t>d</w:t>
      </w:r>
      <w:r w:rsidR="0009020B" w:rsidRPr="0009020B">
        <w:rPr>
          <w:sz w:val="22"/>
        </w:rPr>
        <w:t>iscard operation for XR</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19B639D0" w14:textId="02920B5C" w:rsidR="00173290" w:rsidRDefault="00366D15" w:rsidP="009124C7">
      <w:pPr>
        <w:rPr>
          <w:rFonts w:eastAsiaTheme="minorEastAsia"/>
        </w:rPr>
      </w:pPr>
      <w:r>
        <w:rPr>
          <w:rFonts w:eastAsiaTheme="minorEastAsia"/>
        </w:rPr>
        <w:t xml:space="preserve">This paper </w:t>
      </w:r>
      <w:r w:rsidR="00CA351D">
        <w:rPr>
          <w:rFonts w:eastAsiaTheme="minorEastAsia" w:hint="eastAsia"/>
        </w:rPr>
        <w:t>will</w:t>
      </w:r>
      <w:r w:rsidR="00CA351D">
        <w:rPr>
          <w:rFonts w:eastAsiaTheme="minorEastAsia"/>
        </w:rPr>
        <w:t xml:space="preserve"> </w:t>
      </w:r>
      <w:r w:rsidR="00CA351D">
        <w:rPr>
          <w:rFonts w:eastAsiaTheme="minorEastAsia" w:hint="eastAsia"/>
        </w:rPr>
        <w:t>discuss</w:t>
      </w:r>
      <w:r w:rsidR="00CA351D">
        <w:rPr>
          <w:rFonts w:eastAsiaTheme="minorEastAsia"/>
        </w:rPr>
        <w:t xml:space="preserve"> </w:t>
      </w:r>
      <w:r w:rsidR="00B53ABA">
        <w:rPr>
          <w:rFonts w:eastAsiaTheme="minorEastAsia"/>
        </w:rPr>
        <w:t xml:space="preserve">the </w:t>
      </w:r>
      <w:r w:rsidR="003515B7">
        <w:t>discard operation for XR</w:t>
      </w:r>
      <w:r w:rsidR="00173290">
        <w:rPr>
          <w:rFonts w:eastAsiaTheme="minorEastAsia"/>
        </w:rPr>
        <w:t>.</w:t>
      </w:r>
    </w:p>
    <w:bookmarkEnd w:id="5"/>
    <w:p w14:paraId="0440FABE" w14:textId="317468C1" w:rsidR="00FB3C9D" w:rsidRDefault="003D1DDD">
      <w:pPr>
        <w:pStyle w:val="1"/>
      </w:pPr>
      <w:r>
        <w:t>Discussion</w:t>
      </w:r>
    </w:p>
    <w:p w14:paraId="045AD74E" w14:textId="4530B39E" w:rsidR="00892C31" w:rsidRDefault="00892C31" w:rsidP="003D1A62">
      <w:r>
        <w:t>Previously, RAN2 agrees</w:t>
      </w:r>
      <w:r w:rsidR="00792FE3">
        <w:t xml:space="preserve"> PDU Set</w:t>
      </w:r>
      <w:r w:rsidR="00E23B8A">
        <w:t xml:space="preserve"> discard</w:t>
      </w:r>
      <w:r w:rsidR="00792FE3">
        <w:t xml:space="preserve"> should be </w:t>
      </w:r>
      <w:r w:rsidR="00FF4E16">
        <w:t xml:space="preserve">performed </w:t>
      </w:r>
      <w:r w:rsidR="00E23B8A">
        <w:t>on</w:t>
      </w:r>
      <w:r w:rsidR="00FF4E16">
        <w:t xml:space="preserve"> PDU Set</w:t>
      </w:r>
      <w:r w:rsidR="00430270">
        <w:t xml:space="preserve"> basis</w:t>
      </w:r>
      <w:r w:rsidR="00FF4E16">
        <w:t xml:space="preserve">. </w:t>
      </w:r>
      <w:r w:rsidR="00CB3E0B">
        <w:t xml:space="preserve">The </w:t>
      </w:r>
      <w:r w:rsidR="00FF4E16">
        <w:t xml:space="preserve">PDU-Set level discard </w:t>
      </w:r>
      <w:r w:rsidR="00CC7BE9">
        <w:t>can be</w:t>
      </w:r>
      <w:r w:rsidR="00FF4E16">
        <w:t xml:space="preserve"> implemented in </w:t>
      </w:r>
      <w:r w:rsidR="00AD4DDE">
        <w:t xml:space="preserve">a </w:t>
      </w:r>
      <w:r w:rsidR="00FF4E16">
        <w:t>timer-based way.</w:t>
      </w:r>
    </w:p>
    <w:p w14:paraId="3E8141D5" w14:textId="77777777" w:rsidR="00FF7EE2" w:rsidRPr="00001A55" w:rsidRDefault="00FF7EE2" w:rsidP="00FF7EE2">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 xml:space="preserve">1. For UE transmitter, the PDCP discard should be performed per PDU set basis. </w:t>
      </w:r>
    </w:p>
    <w:p w14:paraId="7FC74FC8" w14:textId="77777777" w:rsidR="00FF7EE2" w:rsidRPr="00D23534" w:rsidRDefault="00FF7EE2" w:rsidP="00FF7EE2">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001A55">
        <w:rPr>
          <w:sz w:val="20"/>
          <w:szCs w:val="20"/>
        </w:rPr>
        <w:t>2. For UE transmitter, The PDCP discard is</w:t>
      </w:r>
      <w:r w:rsidRPr="00D23534">
        <w:rPr>
          <w:sz w:val="20"/>
          <w:szCs w:val="20"/>
        </w:rPr>
        <w:t xml:space="preserve"> managed per SDU for PDU set, the PDCP entity discards all PDCP SDUs associated with the PDU set.</w:t>
      </w:r>
    </w:p>
    <w:p w14:paraId="291ECCC4" w14:textId="77777777" w:rsidR="00285151" w:rsidRPr="002469BE" w:rsidRDefault="00285151" w:rsidP="00285151">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2469BE">
        <w:rPr>
          <w:sz w:val="20"/>
          <w:szCs w:val="20"/>
        </w:rPr>
        <w:t>RAN2 to support timer-based discarding of UL transmit side of PDCP PDU/SDUs of a PDU set. FFS how this is modelled in PDCP specification, can be discussed in WI phase.</w:t>
      </w:r>
    </w:p>
    <w:p w14:paraId="03EC0895" w14:textId="74AB0D62" w:rsidR="002D08A0" w:rsidRDefault="00E0489D" w:rsidP="002D08A0">
      <w:r>
        <w:rPr>
          <w:rFonts w:hint="eastAsia"/>
        </w:rPr>
        <w:t>W</w:t>
      </w:r>
      <w:r>
        <w:t>e understand that</w:t>
      </w:r>
      <w:r w:rsidR="00B7278F">
        <w:t xml:space="preserve"> </w:t>
      </w:r>
      <w:r w:rsidR="00B414CF">
        <w:t xml:space="preserve">the </w:t>
      </w:r>
      <w:r w:rsidR="00B7278F">
        <w:t>PDU</w:t>
      </w:r>
      <w:r w:rsidR="00B414CF">
        <w:t xml:space="preserve"> </w:t>
      </w:r>
      <w:r w:rsidR="00B7278F">
        <w:t xml:space="preserve">Set discard timer would be configured considering </w:t>
      </w:r>
      <w:r w:rsidR="00D73E7B">
        <w:t xml:space="preserve">the value of PSDB, but </w:t>
      </w:r>
      <w:r w:rsidR="00A87568">
        <w:t xml:space="preserve">whether to enable </w:t>
      </w:r>
      <w:r w:rsidR="005F4DD0">
        <w:t xml:space="preserve">the </w:t>
      </w:r>
      <w:r w:rsidR="00A87568">
        <w:t>PDU</w:t>
      </w:r>
      <w:r w:rsidR="005F4DD0">
        <w:t xml:space="preserve"> </w:t>
      </w:r>
      <w:r w:rsidR="00A87568">
        <w:t xml:space="preserve">Set discard </w:t>
      </w:r>
      <w:r w:rsidR="00211D89">
        <w:t xml:space="preserve">should </w:t>
      </w:r>
      <w:r w:rsidR="00A87568">
        <w:t xml:space="preserve">depend on </w:t>
      </w:r>
      <w:r w:rsidR="00735521">
        <w:t>the</w:t>
      </w:r>
      <w:r w:rsidR="008C7262">
        <w:t xml:space="preserve"> specific indication from the </w:t>
      </w:r>
      <w:r w:rsidR="00CB68D0">
        <w:t>network. Note</w:t>
      </w:r>
      <w:r w:rsidR="005B7657">
        <w:t xml:space="preserve"> </w:t>
      </w:r>
      <w:r w:rsidR="00054643">
        <w:t xml:space="preserve">that </w:t>
      </w:r>
      <w:r w:rsidR="005B7657">
        <w:t>PSDB</w:t>
      </w:r>
      <w:r w:rsidR="00CB68D0">
        <w:t xml:space="preserve"> </w:t>
      </w:r>
      <w:r w:rsidR="00CB2F3F">
        <w:t xml:space="preserve">only </w:t>
      </w:r>
      <w:r w:rsidR="005B7657" w:rsidRPr="005B7657">
        <w:t xml:space="preserve">defines an upper bound for the delay </w:t>
      </w:r>
      <w:r w:rsidR="001266FC">
        <w:t xml:space="preserve">of </w:t>
      </w:r>
      <w:r w:rsidR="005B7657" w:rsidRPr="005B7657">
        <w:t>a PDU Set</w:t>
      </w:r>
      <w:r w:rsidR="005B7657">
        <w:t>,</w:t>
      </w:r>
      <w:r w:rsidR="005B7657" w:rsidRPr="005B7657">
        <w:t xml:space="preserve"> </w:t>
      </w:r>
      <w:r w:rsidR="00A42177">
        <w:t>bu</w:t>
      </w:r>
      <w:r w:rsidR="00E830C6">
        <w:t xml:space="preserve">t does not </w:t>
      </w:r>
      <w:r w:rsidR="005B7657">
        <w:t xml:space="preserve">imply </w:t>
      </w:r>
      <w:r w:rsidR="00CB2F3F">
        <w:t xml:space="preserve">the </w:t>
      </w:r>
      <w:r w:rsidR="00A97695">
        <w:t xml:space="preserve">need </w:t>
      </w:r>
      <w:r w:rsidR="002B0CFA">
        <w:t>for</w:t>
      </w:r>
      <w:r w:rsidR="00A97695">
        <w:t xml:space="preserve"> packet</w:t>
      </w:r>
      <w:r w:rsidR="00E830C6">
        <w:t xml:space="preserve"> discarding. </w:t>
      </w:r>
      <w:r w:rsidR="00166AD4">
        <w:t>In our view, a</w:t>
      </w:r>
      <w:r w:rsidR="002D08A0">
        <w:t>mong all PDU Set QoS parameters</w:t>
      </w:r>
      <w:r w:rsidR="00760F8B">
        <w:t xml:space="preserve"> defined</w:t>
      </w:r>
      <w:r w:rsidR="002D08A0">
        <w:t xml:space="preserve">, </w:t>
      </w:r>
      <w:r w:rsidR="00760F8B">
        <w:t>PSIHI</w:t>
      </w:r>
      <w:r w:rsidR="002D08A0">
        <w:t xml:space="preserve"> is </w:t>
      </w:r>
      <w:r w:rsidR="00040C32">
        <w:t>the</w:t>
      </w:r>
      <w:r w:rsidR="00BF3213">
        <w:t xml:space="preserve"> proper and specific indication to enable/disable</w:t>
      </w:r>
      <w:r w:rsidR="002D08A0">
        <w:t xml:space="preserve"> </w:t>
      </w:r>
      <w:r w:rsidR="00760F8B">
        <w:t>PDU</w:t>
      </w:r>
      <w:r w:rsidR="00AA5B48">
        <w:t xml:space="preserve"> </w:t>
      </w:r>
      <w:r w:rsidR="00760F8B">
        <w:t xml:space="preserve">Set </w:t>
      </w:r>
      <w:r w:rsidR="002D08A0">
        <w:t xml:space="preserve">discard operation in RAN2. In other words, </w:t>
      </w:r>
      <w:r w:rsidR="00E26DF1">
        <w:t>PSIHI</w:t>
      </w:r>
      <w:r w:rsidR="002D08A0">
        <w:t xml:space="preserve"> can be used to know whether </w:t>
      </w:r>
      <w:r w:rsidR="007414F4">
        <w:t>all PDUs are handled as a whole</w:t>
      </w:r>
      <w:r w:rsidR="002D08A0">
        <w:t>.</w:t>
      </w:r>
      <w:r w:rsidR="002D08A0" w:rsidRPr="00313F67">
        <w:t xml:space="preserve"> </w:t>
      </w:r>
    </w:p>
    <w:p w14:paraId="409A9946" w14:textId="2199BA54" w:rsidR="00E10F3D" w:rsidRPr="00E10F3D" w:rsidRDefault="00E10F3D" w:rsidP="00E10F3D">
      <w:pPr>
        <w:pBdr>
          <w:top w:val="single" w:sz="4" w:space="0" w:color="auto"/>
          <w:left w:val="single" w:sz="4" w:space="0" w:color="auto"/>
          <w:bottom w:val="single" w:sz="4" w:space="0" w:color="auto"/>
          <w:right w:val="single" w:sz="4" w:space="0" w:color="auto"/>
          <w:between w:val="none" w:sz="0" w:space="0" w:color="auto"/>
        </w:pBdr>
        <w:rPr>
          <w:lang w:val="en-US"/>
        </w:rPr>
      </w:pPr>
      <w:r w:rsidRPr="00E10F3D">
        <w:rPr>
          <w:lang w:val="en-US"/>
        </w:rPr>
        <w:t>5.7.</w:t>
      </w:r>
      <w:r w:rsidR="00B07288">
        <w:rPr>
          <w:lang w:val="en-US"/>
        </w:rPr>
        <w:t>7</w:t>
      </w:r>
      <w:r w:rsidRPr="00E10F3D">
        <w:rPr>
          <w:lang w:val="en-US"/>
        </w:rPr>
        <w:t>.4 PDU Set Integrated Handling Information</w:t>
      </w:r>
    </w:p>
    <w:p w14:paraId="491D4BA6" w14:textId="05F6EF32" w:rsidR="002D08A0" w:rsidRPr="00E10F3D" w:rsidRDefault="00E10F3D" w:rsidP="00E10F3D">
      <w:pPr>
        <w:pBdr>
          <w:top w:val="single" w:sz="4" w:space="0" w:color="auto"/>
          <w:left w:val="single" w:sz="4" w:space="0" w:color="auto"/>
          <w:bottom w:val="single" w:sz="4" w:space="0" w:color="auto"/>
          <w:right w:val="single" w:sz="4" w:space="0" w:color="auto"/>
          <w:between w:val="none" w:sz="0" w:space="0" w:color="auto"/>
        </w:pBdr>
        <w:rPr>
          <w:lang w:val="en-US"/>
        </w:rPr>
      </w:pPr>
      <w:r w:rsidRPr="00E10F3D">
        <w:rPr>
          <w:lang w:val="en-US"/>
        </w:rPr>
        <w:t>The PDU Set Integrated Handling Information (PSIHI) indicates whether all PDUs of the PDU Set are needed for the usage of the PDU Set by the application layer in the receiver side.</w:t>
      </w:r>
    </w:p>
    <w:p w14:paraId="666F8D1A" w14:textId="7ED25B6C" w:rsidR="00CB58EE" w:rsidRDefault="00CB58EE" w:rsidP="00CB58EE">
      <w:r>
        <w:t>In one implementation, if PSIHI is set as True,</w:t>
      </w:r>
      <w:r w:rsidRPr="00312F2B">
        <w:t xml:space="preserve"> </w:t>
      </w:r>
      <w:r w:rsidR="00BF30F2">
        <w:t xml:space="preserve">RAN can enable PDU Set operation. For example, the RAN side can discard </w:t>
      </w:r>
      <w:r>
        <w:t xml:space="preserve">the remaining PDUs of one PDU Set </w:t>
      </w:r>
      <w:r w:rsidR="008D1BE0">
        <w:t xml:space="preserve">if the PDU Set timer expiry or </w:t>
      </w:r>
      <w:r>
        <w:t xml:space="preserve">if </w:t>
      </w:r>
      <w:r w:rsidR="008D1BE0">
        <w:t>a</w:t>
      </w:r>
      <w:r>
        <w:t xml:space="preserve"> PDU of t</w:t>
      </w:r>
      <w:r w:rsidR="008D1BE0">
        <w:t>hat</w:t>
      </w:r>
      <w:r>
        <w:t xml:space="preserve"> PDU Set </w:t>
      </w:r>
      <w:r w:rsidR="008D1BE0">
        <w:t>is</w:t>
      </w:r>
      <w:r>
        <w:t xml:space="preserve"> lost. Otherwise, </w:t>
      </w:r>
      <w:r w:rsidR="008656B1">
        <w:t xml:space="preserve">the RAN side considers </w:t>
      </w:r>
      <w:r>
        <w:t>the remaining PDUs of th</w:t>
      </w:r>
      <w:r w:rsidR="007854A6">
        <w:t>at</w:t>
      </w:r>
      <w:r>
        <w:t xml:space="preserve"> PDU Set are </w:t>
      </w:r>
      <w:r w:rsidR="007854A6">
        <w:t xml:space="preserve">still </w:t>
      </w:r>
      <w:r>
        <w:t xml:space="preserve">worth transmitting. </w:t>
      </w:r>
    </w:p>
    <w:p w14:paraId="7E4583DB" w14:textId="264333C8" w:rsidR="00660784" w:rsidRDefault="00660784" w:rsidP="00660784">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6" w:name="_Toc131761844"/>
      <w:r>
        <w:t xml:space="preserve">SA2 has designed PSIHI to indicate whether all PDUs of a PDU Set are needed, which in our understanding implies the </w:t>
      </w:r>
      <w:r w:rsidR="000F406B">
        <w:t xml:space="preserve">possibility </w:t>
      </w:r>
      <w:r w:rsidR="001C5AD5">
        <w:t>for</w:t>
      </w:r>
      <w:r>
        <w:t xml:space="preserve"> </w:t>
      </w:r>
      <w:r w:rsidR="0073242D">
        <w:t xml:space="preserve">the </w:t>
      </w:r>
      <w:r>
        <w:t>PDU</w:t>
      </w:r>
      <w:r w:rsidR="00C212C5">
        <w:t xml:space="preserve"> </w:t>
      </w:r>
      <w:r>
        <w:t xml:space="preserve">Set </w:t>
      </w:r>
      <w:r w:rsidR="00C212C5">
        <w:t xml:space="preserve">discard </w:t>
      </w:r>
      <w:r>
        <w:t>operation</w:t>
      </w:r>
      <w:r>
        <w:rPr>
          <w:rFonts w:hint="eastAsia"/>
        </w:rPr>
        <w:t>.</w:t>
      </w:r>
      <w:bookmarkEnd w:id="6"/>
      <w:r>
        <w:t xml:space="preserve"> </w:t>
      </w:r>
    </w:p>
    <w:p w14:paraId="59FA34BC" w14:textId="38823E2F" w:rsidR="00660784" w:rsidRDefault="00660784" w:rsidP="00660784">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pPr>
      <w:bookmarkStart w:id="7" w:name="_Toc131761845"/>
      <w:r>
        <w:t xml:space="preserve">PSDB only </w:t>
      </w:r>
      <w:r w:rsidRPr="005B7657">
        <w:t xml:space="preserve">defines an upper bound for the delay </w:t>
      </w:r>
      <w:r w:rsidR="00762746">
        <w:t xml:space="preserve">of </w:t>
      </w:r>
      <w:r w:rsidRPr="005B7657">
        <w:t>a PDU Set</w:t>
      </w:r>
      <w:r w:rsidR="00E36911">
        <w:t xml:space="preserve"> but does not imply the need for packet discarding</w:t>
      </w:r>
      <w:r>
        <w:t>.</w:t>
      </w:r>
      <w:bookmarkEnd w:id="7"/>
    </w:p>
    <w:p w14:paraId="6832CB71" w14:textId="49A3E7FE" w:rsidR="0056001C" w:rsidRDefault="00660784" w:rsidP="00660784">
      <w:pPr>
        <w:pStyle w:val="Proposal"/>
      </w:pPr>
      <w:bookmarkStart w:id="8" w:name="_Toc131761847"/>
      <w:r>
        <w:t xml:space="preserve">RAN2 </w:t>
      </w:r>
      <w:r w:rsidR="002C7AC2">
        <w:t xml:space="preserve">considers </w:t>
      </w:r>
      <w:r w:rsidR="002A7FC0">
        <w:t>using</w:t>
      </w:r>
      <w:r>
        <w:t xml:space="preserve"> </w:t>
      </w:r>
      <w:r w:rsidR="0056001C">
        <w:t>PSIHI</w:t>
      </w:r>
      <w:r w:rsidR="002C7AC2">
        <w:t xml:space="preserve"> to enable/disable the </w:t>
      </w:r>
      <w:r w:rsidR="0056001C">
        <w:t>PDU</w:t>
      </w:r>
      <w:r w:rsidR="002C7AC2">
        <w:t xml:space="preserve"> </w:t>
      </w:r>
      <w:r w:rsidR="0056001C">
        <w:t xml:space="preserve">Set discard. </w:t>
      </w:r>
      <w:r w:rsidR="00516540">
        <w:t>In one implementation, if PSIHI is set</w:t>
      </w:r>
      <w:r w:rsidR="00EF6B0D">
        <w:t xml:space="preserve"> as True</w:t>
      </w:r>
      <w:r w:rsidR="00516540">
        <w:t xml:space="preserve">, </w:t>
      </w:r>
      <w:r w:rsidR="00516540">
        <w:rPr>
          <w:rFonts w:hint="eastAsia"/>
        </w:rPr>
        <w:t>R</w:t>
      </w:r>
      <w:r w:rsidR="00516540">
        <w:t xml:space="preserve">AN enables </w:t>
      </w:r>
      <w:r w:rsidR="00B47DC5">
        <w:t xml:space="preserve">the </w:t>
      </w:r>
      <w:r w:rsidR="00516540">
        <w:t>PDU</w:t>
      </w:r>
      <w:r w:rsidR="00B47DC5">
        <w:t xml:space="preserve"> </w:t>
      </w:r>
      <w:r w:rsidR="00516540">
        <w:t xml:space="preserve">Set discard operation, otherwise, </w:t>
      </w:r>
      <w:r w:rsidR="006719A8">
        <w:t xml:space="preserve">RAN uses the legacy </w:t>
      </w:r>
      <w:r w:rsidR="00516540">
        <w:t>PDU discard operation.</w:t>
      </w:r>
      <w:bookmarkEnd w:id="8"/>
    </w:p>
    <w:p w14:paraId="5601902B" w14:textId="24134C98" w:rsidR="00DC5B9F" w:rsidRDefault="008D3AC4" w:rsidP="00660784">
      <w:pPr>
        <w:pStyle w:val="Proposal"/>
      </w:pPr>
      <w:bookmarkStart w:id="9" w:name="_Toc131761848"/>
      <w:r>
        <w:t>If</w:t>
      </w:r>
      <w:r w:rsidR="007D67A7">
        <w:t xml:space="preserve"> the</w:t>
      </w:r>
      <w:r w:rsidR="00DC5B9F">
        <w:t xml:space="preserve"> PDU</w:t>
      </w:r>
      <w:r w:rsidR="00541202">
        <w:t xml:space="preserve"> </w:t>
      </w:r>
      <w:r w:rsidR="00DC5B9F">
        <w:t xml:space="preserve">Set discard is enabled, </w:t>
      </w:r>
      <w:r w:rsidR="00A57729">
        <w:t xml:space="preserve">the UE </w:t>
      </w:r>
      <w:r w:rsidR="00C911AD">
        <w:t xml:space="preserve">can </w:t>
      </w:r>
      <w:r w:rsidR="00A57729">
        <w:t>perform</w:t>
      </w:r>
      <w:r w:rsidR="00C911AD">
        <w:t xml:space="preserve"> the</w:t>
      </w:r>
      <w:r w:rsidR="00A57729">
        <w:t xml:space="preserve"> </w:t>
      </w:r>
      <w:r w:rsidR="00A57729" w:rsidRPr="002469BE">
        <w:rPr>
          <w:szCs w:val="20"/>
        </w:rPr>
        <w:t>timer-based discarding</w:t>
      </w:r>
      <w:r w:rsidR="00C31ABD">
        <w:rPr>
          <w:szCs w:val="20"/>
        </w:rPr>
        <w:t xml:space="preserve"> </w:t>
      </w:r>
      <w:r w:rsidR="006C26AD">
        <w:rPr>
          <w:szCs w:val="20"/>
        </w:rPr>
        <w:t>of</w:t>
      </w:r>
      <w:r w:rsidR="00A57729" w:rsidRPr="002469BE">
        <w:rPr>
          <w:szCs w:val="20"/>
        </w:rPr>
        <w:t xml:space="preserve"> PDCP PDU/SDUs of a PDU set.</w:t>
      </w:r>
      <w:bookmarkEnd w:id="9"/>
    </w:p>
    <w:p w14:paraId="6A0A3398" w14:textId="77777777" w:rsidR="005403F2" w:rsidRDefault="005403F2" w:rsidP="003D1A62"/>
    <w:p w14:paraId="5CE0B45B" w14:textId="17DAA5E4" w:rsidR="00A0041D" w:rsidRDefault="00790C81" w:rsidP="003D1A62">
      <w:r>
        <w:t>One follow-up issue</w:t>
      </w:r>
      <w:r w:rsidR="00552FFF">
        <w:t xml:space="preserve"> is how the PDCP discard timer works for</w:t>
      </w:r>
      <w:r>
        <w:t xml:space="preserve"> a</w:t>
      </w:r>
      <w:r w:rsidR="00552FFF">
        <w:t xml:space="preserve"> PDU</w:t>
      </w:r>
      <w:r>
        <w:t xml:space="preserve"> </w:t>
      </w:r>
      <w:r w:rsidR="00552FFF">
        <w:t>Set.</w:t>
      </w:r>
      <w:r w:rsidR="00A0041D">
        <w:t xml:space="preserve"> There seem two possible solutions.</w:t>
      </w:r>
    </w:p>
    <w:p w14:paraId="31BB18B9" w14:textId="6E5A9538" w:rsidR="00A0041D" w:rsidRDefault="00A0041D" w:rsidP="00A0041D">
      <w:pPr>
        <w:pStyle w:val="aff4"/>
        <w:numPr>
          <w:ilvl w:val="0"/>
          <w:numId w:val="44"/>
        </w:numPr>
      </w:pPr>
      <w:r>
        <w:lastRenderedPageBreak/>
        <w:t>Solution 1:</w:t>
      </w:r>
      <w:r w:rsidR="00F010FB">
        <w:t xml:space="preserve"> PDCP discard timer is operated per PDCP S</w:t>
      </w:r>
      <w:r w:rsidR="00F010FB">
        <w:rPr>
          <w:rFonts w:hint="eastAsia"/>
        </w:rPr>
        <w:t>DU</w:t>
      </w:r>
    </w:p>
    <w:p w14:paraId="59BF718B" w14:textId="23BE19D2" w:rsidR="00913892" w:rsidRDefault="007205E9" w:rsidP="00020482">
      <w:pPr>
        <w:pStyle w:val="aff4"/>
        <w:ind w:left="360"/>
      </w:pPr>
      <w:r>
        <w:t>T</w:t>
      </w:r>
      <w:r w:rsidR="00211813">
        <w:t xml:space="preserve">he </w:t>
      </w:r>
      <w:r w:rsidR="00F010FB">
        <w:t xml:space="preserve">legacy </w:t>
      </w:r>
      <w:r w:rsidR="00023D31">
        <w:t>behaviour</w:t>
      </w:r>
      <w:r>
        <w:t xml:space="preserve"> c</w:t>
      </w:r>
      <w:r w:rsidR="00493EA0">
        <w:t>ould</w:t>
      </w:r>
      <w:r>
        <w:t xml:space="preserve"> be reused here</w:t>
      </w:r>
      <w:r w:rsidR="00023D31">
        <w:t xml:space="preserve">, i.e. </w:t>
      </w:r>
      <w:r w:rsidR="00205ED3">
        <w:t xml:space="preserve">a </w:t>
      </w:r>
      <w:r w:rsidR="00023D31">
        <w:t xml:space="preserve">PDCP discard timer maintains per each PDCP SDU. </w:t>
      </w:r>
      <w:r w:rsidR="002F0999">
        <w:t>Considering t</w:t>
      </w:r>
      <w:r w:rsidR="00023D31">
        <w:t xml:space="preserve">he discard operation discussed here is per PDU-Set level, </w:t>
      </w:r>
      <w:r w:rsidR="00B33190">
        <w:t xml:space="preserve">maintaining multiple PDCP discard </w:t>
      </w:r>
      <w:r w:rsidR="007F3BA4">
        <w:t>timers</w:t>
      </w:r>
      <w:r w:rsidR="00B33190">
        <w:t xml:space="preserve"> for one PDU Set </w:t>
      </w:r>
      <w:r w:rsidR="007F3BA4">
        <w:t xml:space="preserve">definitely </w:t>
      </w:r>
      <w:r w:rsidR="00B33190">
        <w:t>seems redundant</w:t>
      </w:r>
      <w:r w:rsidR="00A06A58">
        <w:t>. It is because all PDUs of one PD</w:t>
      </w:r>
      <w:r w:rsidR="00A06A58">
        <w:rPr>
          <w:rFonts w:hint="eastAsia"/>
        </w:rPr>
        <w:t>U</w:t>
      </w:r>
      <w:r w:rsidR="00A06A58">
        <w:t xml:space="preserve"> </w:t>
      </w:r>
      <w:r w:rsidR="00A06A58">
        <w:rPr>
          <w:rFonts w:hint="eastAsia"/>
        </w:rPr>
        <w:t>Set</w:t>
      </w:r>
      <w:r w:rsidR="00A06A58">
        <w:t xml:space="preserve"> would be discard</w:t>
      </w:r>
      <w:r w:rsidR="00540A68">
        <w:t>ed</w:t>
      </w:r>
      <w:r w:rsidR="00A06A58">
        <w:t xml:space="preserve"> once the PDCP discard timer of the first PDU of this PDU Set expires</w:t>
      </w:r>
      <w:r w:rsidR="00540A68">
        <w:t xml:space="preserve"> since </w:t>
      </w:r>
      <w:r w:rsidR="00AC30C5">
        <w:t xml:space="preserve">all </w:t>
      </w:r>
      <w:r w:rsidR="00540A68">
        <w:t xml:space="preserve">PDUs of one PDU Set </w:t>
      </w:r>
      <w:r w:rsidR="00AC30C5">
        <w:t>are</w:t>
      </w:r>
      <w:r w:rsidR="00540A68">
        <w:t xml:space="preserve"> operated as a whole</w:t>
      </w:r>
      <w:r w:rsidR="00A06A58">
        <w:t>.</w:t>
      </w:r>
      <w:r w:rsidR="00E06473">
        <w:t xml:space="preserve"> In general,</w:t>
      </w:r>
      <w:r w:rsidR="000570FE">
        <w:t xml:space="preserve"> </w:t>
      </w:r>
      <w:r w:rsidR="00B258C3">
        <w:t xml:space="preserve">except </w:t>
      </w:r>
      <w:r w:rsidR="00E06473">
        <w:t xml:space="preserve">for </w:t>
      </w:r>
      <w:r w:rsidR="00B258C3">
        <w:t xml:space="preserve">the PDCP discard timer </w:t>
      </w:r>
      <w:r w:rsidR="00E06473">
        <w:t>associated with</w:t>
      </w:r>
      <w:r w:rsidR="00B258C3">
        <w:t xml:space="preserve"> the first PDU of </w:t>
      </w:r>
      <w:r w:rsidR="007D2D1C">
        <w:t>one</w:t>
      </w:r>
      <w:r w:rsidR="00B258C3">
        <w:t xml:space="preserve"> PDU Set, </w:t>
      </w:r>
      <w:r w:rsidR="00E06473">
        <w:t>the</w:t>
      </w:r>
      <w:r w:rsidR="00B258C3">
        <w:t xml:space="preserve"> PDCP discard timers </w:t>
      </w:r>
      <w:r w:rsidR="00E06473">
        <w:t xml:space="preserve">associated with other PDUs of that PDU Set </w:t>
      </w:r>
      <w:r w:rsidR="00B258C3">
        <w:t xml:space="preserve">would not take </w:t>
      </w:r>
      <w:r w:rsidR="007E3476">
        <w:t>any</w:t>
      </w:r>
      <w:r w:rsidR="00B258C3">
        <w:t xml:space="preserve"> role</w:t>
      </w:r>
      <w:r w:rsidR="00451895">
        <w:t>.</w:t>
      </w:r>
    </w:p>
    <w:p w14:paraId="0BF6A1BB" w14:textId="0EDD0BB2" w:rsidR="00A0041D" w:rsidRDefault="00A0041D" w:rsidP="00A0041D">
      <w:pPr>
        <w:pStyle w:val="aff4"/>
        <w:numPr>
          <w:ilvl w:val="0"/>
          <w:numId w:val="44"/>
        </w:numPr>
      </w:pPr>
      <w:r>
        <w:rPr>
          <w:rFonts w:hint="eastAsia"/>
        </w:rPr>
        <w:t>S</w:t>
      </w:r>
      <w:r>
        <w:t xml:space="preserve">olution 2: </w:t>
      </w:r>
      <w:r w:rsidR="00F010FB">
        <w:t>PDCP discard timer is operated per PDU Set</w:t>
      </w:r>
    </w:p>
    <w:p w14:paraId="0E0380F5" w14:textId="5EEACC61" w:rsidR="00A0041D" w:rsidRDefault="00792B1E" w:rsidP="00451895">
      <w:pPr>
        <w:pStyle w:val="aff4"/>
        <w:ind w:left="360"/>
      </w:pPr>
      <w:r>
        <w:t xml:space="preserve">It is an </w:t>
      </w:r>
      <w:r w:rsidR="00C91FE4">
        <w:t>enhancement</w:t>
      </w:r>
      <w:r>
        <w:t xml:space="preserve"> to </w:t>
      </w:r>
      <w:r w:rsidR="00C91FE4">
        <w:t xml:space="preserve">the current PDCP discard operation, i.e. the PDCP layer maintains a PDCP discard timer for </w:t>
      </w:r>
      <w:r w:rsidR="00CD5F47">
        <w:t>a</w:t>
      </w:r>
      <w:r w:rsidR="00C91FE4">
        <w:t xml:space="preserve"> PDCP PDU Set</w:t>
      </w:r>
      <w:r w:rsidR="00BC457D">
        <w:t xml:space="preserve">. In our view, </w:t>
      </w:r>
      <w:r w:rsidR="00C91FE4">
        <w:t>the change to spec</w:t>
      </w:r>
      <w:r w:rsidR="00BC457D">
        <w:t xml:space="preserve"> is</w:t>
      </w:r>
      <w:r w:rsidR="00C91FE4">
        <w:t xml:space="preserve"> limited</w:t>
      </w:r>
      <w:r w:rsidR="00BC457D">
        <w:t>, but the enhancement can</w:t>
      </w:r>
      <w:r w:rsidR="00470973">
        <w:t xml:space="preserve"> avoid the drawback of Solution 1. </w:t>
      </w:r>
    </w:p>
    <w:p w14:paraId="3AD6053C" w14:textId="2230708E" w:rsidR="00E22C11" w:rsidRDefault="00E22C11" w:rsidP="00E22C11">
      <w:r>
        <w:t>Thus, we understand Solution 2 is better.</w:t>
      </w:r>
    </w:p>
    <w:p w14:paraId="41600F0F" w14:textId="082A3124" w:rsidR="00240235" w:rsidRDefault="00F474E0" w:rsidP="00F474E0">
      <w:pPr>
        <w:pStyle w:val="Proposal"/>
      </w:pPr>
      <w:bookmarkStart w:id="10" w:name="_Toc131761849"/>
      <w:r>
        <w:t>If</w:t>
      </w:r>
      <w:r w:rsidR="00E45B64">
        <w:t xml:space="preserve"> the</w:t>
      </w:r>
      <w:r>
        <w:t xml:space="preserve"> PDU</w:t>
      </w:r>
      <w:r w:rsidR="00E45B64">
        <w:t xml:space="preserve"> </w:t>
      </w:r>
      <w:r>
        <w:t xml:space="preserve">Set discard is enabled, </w:t>
      </w:r>
      <w:r w:rsidR="00240235">
        <w:t xml:space="preserve">PDCP discard timer is operated per PDU Set. </w:t>
      </w:r>
      <w:r w:rsidR="001E56E0">
        <w:t>For example, in the transmitter, a new PDCP discard timer is started upon reception of the</w:t>
      </w:r>
      <w:r w:rsidR="001E56E0" w:rsidRPr="001E56E0">
        <w:t xml:space="preserve"> first SDU of </w:t>
      </w:r>
      <w:r w:rsidR="001E56E0">
        <w:t>a</w:t>
      </w:r>
      <w:r w:rsidR="001E56E0" w:rsidRPr="001E56E0">
        <w:t xml:space="preserve"> PDU </w:t>
      </w:r>
      <w:r w:rsidR="001E56E0">
        <w:t>S</w:t>
      </w:r>
      <w:r w:rsidR="001E56E0" w:rsidRPr="001E56E0">
        <w:t xml:space="preserve">et from </w:t>
      </w:r>
      <w:r w:rsidR="00B31AE2">
        <w:t xml:space="preserve">the </w:t>
      </w:r>
      <w:r w:rsidR="001E56E0" w:rsidRPr="001E56E0">
        <w:t>upper layer</w:t>
      </w:r>
      <w:r w:rsidR="004503C0">
        <w:t>.</w:t>
      </w:r>
      <w:bookmarkEnd w:id="10"/>
    </w:p>
    <w:p w14:paraId="63469A97" w14:textId="77777777" w:rsidR="00552FFF" w:rsidRPr="00F474E0" w:rsidRDefault="00552FFF" w:rsidP="003D1A62"/>
    <w:p w14:paraId="5A023A4B" w14:textId="3D021332" w:rsidR="00005BE7" w:rsidRDefault="00005BE7" w:rsidP="00005BE7">
      <w:r>
        <w:t xml:space="preserve">It is also captured in TR 38.835 that </w:t>
      </w:r>
      <w:r w:rsidR="003F2580">
        <w:t xml:space="preserve">the </w:t>
      </w:r>
      <w:r>
        <w:t>remaining PDUs of one PDU set could be discarded if one PDU of that PDU Set is lost.</w:t>
      </w:r>
    </w:p>
    <w:p w14:paraId="228347F5" w14:textId="77777777" w:rsidR="00005BE7" w:rsidRPr="000F2DC8" w:rsidRDefault="00005BE7" w:rsidP="00005BE7">
      <w:pPr>
        <w:pBdr>
          <w:top w:val="single" w:sz="4" w:space="0" w:color="auto"/>
          <w:left w:val="single" w:sz="4" w:space="0" w:color="auto"/>
          <w:bottom w:val="single" w:sz="4" w:space="0" w:color="auto"/>
          <w:right w:val="single" w:sz="4" w:space="0" w:color="auto"/>
          <w:between w:val="none" w:sz="0" w:space="0" w:color="auto"/>
        </w:pBdr>
      </w:pPr>
      <w:r w:rsidRPr="000F2DC8">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p>
    <w:p w14:paraId="75AED0FB" w14:textId="4490160D" w:rsidR="005403F2" w:rsidRDefault="000B4273" w:rsidP="003D1A62">
      <w:r>
        <w:t>Usually,</w:t>
      </w:r>
      <w:r w:rsidR="00DD4990">
        <w:t xml:space="preserve"> </w:t>
      </w:r>
      <w:r w:rsidR="00E30A37">
        <w:t xml:space="preserve">whether a </w:t>
      </w:r>
      <w:r w:rsidR="00CF3D75">
        <w:t>packet</w:t>
      </w:r>
      <w:r w:rsidR="00E30A37">
        <w:t xml:space="preserve"> is considered lost rel</w:t>
      </w:r>
      <w:r>
        <w:t>ies</w:t>
      </w:r>
      <w:r w:rsidR="00E30A37">
        <w:t xml:space="preserve"> </w:t>
      </w:r>
      <w:r w:rsidR="00CF3D75">
        <w:t>on</w:t>
      </w:r>
      <w:r w:rsidR="00E30A37">
        <w:t xml:space="preserve"> feedback from the reception side. </w:t>
      </w:r>
      <w:r w:rsidR="005F3C1A">
        <w:t xml:space="preserve">Since XR has latency </w:t>
      </w:r>
      <w:r w:rsidR="00C833AE">
        <w:t>requirements</w:t>
      </w:r>
      <w:r w:rsidR="005F3C1A">
        <w:t>, e.g. 10ms</w:t>
      </w:r>
      <w:r w:rsidR="009946EB">
        <w:t xml:space="preserve"> and </w:t>
      </w:r>
      <w:r w:rsidR="0040489A">
        <w:t xml:space="preserve">the </w:t>
      </w:r>
      <w:r w:rsidR="009946EB">
        <w:t xml:space="preserve">TDD system may not allow even </w:t>
      </w:r>
      <w:r w:rsidR="00C41B5F">
        <w:t>one-time</w:t>
      </w:r>
      <w:r w:rsidR="009946EB">
        <w:t xml:space="preserve"> retransmission</w:t>
      </w:r>
      <w:r w:rsidR="005F3C1A">
        <w:t xml:space="preserve">, the feedback </w:t>
      </w:r>
      <w:r w:rsidR="00DF7E19">
        <w:t xml:space="preserve">in our view </w:t>
      </w:r>
      <w:r w:rsidR="005F3C1A">
        <w:t>c</w:t>
      </w:r>
      <w:r w:rsidR="00DF7E19">
        <w:t>ould</w:t>
      </w:r>
      <w:r w:rsidR="005F3C1A">
        <w:t xml:space="preserve"> be HARQ NACK</w:t>
      </w:r>
      <w:r w:rsidR="00464B3F">
        <w:t xml:space="preserve"> </w:t>
      </w:r>
      <w:r w:rsidR="00464B3F">
        <w:rPr>
          <w:rFonts w:hint="eastAsia"/>
        </w:rPr>
        <w:t>or</w:t>
      </w:r>
      <w:r w:rsidR="00E52CCA">
        <w:t xml:space="preserve"> </w:t>
      </w:r>
      <w:r w:rsidR="00E52CCA">
        <w:rPr>
          <w:rFonts w:hint="eastAsia"/>
        </w:rPr>
        <w:t>ARQ</w:t>
      </w:r>
      <w:r w:rsidR="00E52CCA">
        <w:t xml:space="preserve"> </w:t>
      </w:r>
      <w:r w:rsidR="00E52CCA">
        <w:rPr>
          <w:rFonts w:hint="eastAsia"/>
        </w:rPr>
        <w:t>NACK</w:t>
      </w:r>
      <w:r w:rsidR="002258BD">
        <w:t>.</w:t>
      </w:r>
      <w:r w:rsidR="0061417B">
        <w:t xml:space="preserve"> </w:t>
      </w:r>
    </w:p>
    <w:p w14:paraId="11DC896D" w14:textId="4DA93E16" w:rsidR="006B3966" w:rsidRDefault="006B3966" w:rsidP="006B3966">
      <w:pPr>
        <w:pStyle w:val="Proposal"/>
      </w:pPr>
      <w:bookmarkStart w:id="11" w:name="_Toc131761850"/>
      <w:r>
        <w:t xml:space="preserve">If </w:t>
      </w:r>
      <w:r w:rsidR="006018A5">
        <w:t xml:space="preserve">the </w:t>
      </w:r>
      <w:r>
        <w:t>PDU</w:t>
      </w:r>
      <w:r w:rsidR="006018A5">
        <w:t xml:space="preserve"> </w:t>
      </w:r>
      <w:r>
        <w:t xml:space="preserve">Set discard is enabled, the transmitter </w:t>
      </w:r>
      <w:r w:rsidR="009F5423">
        <w:t xml:space="preserve">can also </w:t>
      </w:r>
      <w:r>
        <w:t>rel</w:t>
      </w:r>
      <w:r w:rsidR="009F5423">
        <w:t>y</w:t>
      </w:r>
      <w:r>
        <w:t xml:space="preserve"> on</w:t>
      </w:r>
      <w:r w:rsidR="008648C0">
        <w:t xml:space="preserve"> </w:t>
      </w:r>
      <w:r w:rsidR="00A42182">
        <w:t xml:space="preserve">the </w:t>
      </w:r>
      <w:r w:rsidR="008648C0">
        <w:t>feedback</w:t>
      </w:r>
      <w:r w:rsidR="00A42182">
        <w:t xml:space="preserve"> </w:t>
      </w:r>
      <w:r w:rsidR="008648C0">
        <w:t>(e.g. HARQ</w:t>
      </w:r>
      <w:r w:rsidR="00156CB4">
        <w:t xml:space="preserve">/ARQ </w:t>
      </w:r>
      <w:r w:rsidR="008648C0">
        <w:t>NACK) from the reception side to know if one PDU of one PDU Set is lost</w:t>
      </w:r>
      <w:r w:rsidR="008A3113">
        <w:t xml:space="preserve"> and </w:t>
      </w:r>
      <w:r w:rsidR="00994732">
        <w:t xml:space="preserve">then </w:t>
      </w:r>
      <w:r w:rsidR="008A3113">
        <w:t xml:space="preserve">perform </w:t>
      </w:r>
      <w:r w:rsidR="00C91A32">
        <w:t xml:space="preserve">the </w:t>
      </w:r>
      <w:r w:rsidR="008A3113">
        <w:t>PDU Set discard</w:t>
      </w:r>
      <w:r w:rsidR="008648C0">
        <w:t>.</w:t>
      </w:r>
      <w:bookmarkEnd w:id="11"/>
    </w:p>
    <w:p w14:paraId="216DE7F5" w14:textId="4AB8201C" w:rsidR="005403F2" w:rsidRDefault="005403F2" w:rsidP="003D1A62"/>
    <w:p w14:paraId="57928FB5" w14:textId="77E488A3" w:rsidR="001E7F3A" w:rsidRDefault="00020482" w:rsidP="003D1A62">
      <w:r>
        <w:t>Another issue is the impact on the PDU Set discard due to PSI. In our view, i</w:t>
      </w:r>
      <w:r w:rsidR="007F0157">
        <w:t xml:space="preserve">f </w:t>
      </w:r>
      <w:r w:rsidR="007D1E69">
        <w:t>majorities</w:t>
      </w:r>
      <w:r w:rsidR="007F0157">
        <w:t xml:space="preserve"> </w:t>
      </w:r>
      <w:r w:rsidR="007D1E69">
        <w:t xml:space="preserve">support </w:t>
      </w:r>
      <w:r w:rsidR="008F66FC">
        <w:t>separate</w:t>
      </w:r>
      <w:r w:rsidR="00B7204C">
        <w:t xml:space="preserve"> PDU</w:t>
      </w:r>
      <w:r w:rsidR="009126D3">
        <w:t xml:space="preserve"> </w:t>
      </w:r>
      <w:r w:rsidR="00B7204C">
        <w:t>Set discard</w:t>
      </w:r>
      <w:r w:rsidR="008F66FC">
        <w:t xml:space="preserve"> </w:t>
      </w:r>
      <w:r>
        <w:t>operations</w:t>
      </w:r>
      <w:r w:rsidR="00B7204C">
        <w:t xml:space="preserve"> </w:t>
      </w:r>
      <w:r w:rsidR="00532F01">
        <w:t xml:space="preserve">due to different PSI, </w:t>
      </w:r>
      <w:r>
        <w:t xml:space="preserve">the </w:t>
      </w:r>
      <w:proofErr w:type="spellStart"/>
      <w:r>
        <w:t>gNB</w:t>
      </w:r>
      <w:proofErr w:type="spellEnd"/>
      <w:r>
        <w:t xml:space="preserve"> can </w:t>
      </w:r>
      <w:r w:rsidR="001E7F3A">
        <w:t>configure different PDCP discard timer</w:t>
      </w:r>
      <w:r w:rsidR="0091316A">
        <w:t>s</w:t>
      </w:r>
      <w:r w:rsidR="001E7F3A">
        <w:t xml:space="preserve"> for different PSI</w:t>
      </w:r>
      <w:r w:rsidR="0091316A">
        <w:t xml:space="preserve"> values</w:t>
      </w:r>
      <w:r w:rsidR="001E7F3A">
        <w:t xml:space="preserve"> respectively.</w:t>
      </w:r>
      <w:r w:rsidR="00574A5B">
        <w:t xml:space="preserve"> </w:t>
      </w:r>
      <w:r w:rsidR="00BC78B4">
        <w:t xml:space="preserve">There would be no </w:t>
      </w:r>
      <w:r w:rsidR="00DD5FCF">
        <w:t xml:space="preserve">need to </w:t>
      </w:r>
      <w:r w:rsidR="00574A5B">
        <w:t xml:space="preserve">mention the </w:t>
      </w:r>
      <w:r w:rsidR="00DD5FCF" w:rsidRPr="000F2DC8">
        <w:t>tethering</w:t>
      </w:r>
      <w:r w:rsidR="00DD5FCF">
        <w:t xml:space="preserve"> </w:t>
      </w:r>
      <w:r w:rsidR="00574A5B">
        <w:t>use case</w:t>
      </w:r>
      <w:r w:rsidR="005670DB">
        <w:t xml:space="preserve"> </w:t>
      </w:r>
      <w:r w:rsidR="003054A5">
        <w:t xml:space="preserve">in the spec, </w:t>
      </w:r>
      <w:r w:rsidR="005670DB">
        <w:t xml:space="preserve">since </w:t>
      </w:r>
      <w:r w:rsidR="00BC78B4">
        <w:t xml:space="preserve">typically </w:t>
      </w:r>
      <w:r w:rsidR="005670DB">
        <w:t xml:space="preserve">the UE does not need to know what the case is. </w:t>
      </w:r>
    </w:p>
    <w:p w14:paraId="54D2A46A" w14:textId="77777777" w:rsidR="001F4DA4" w:rsidRPr="000F2DC8" w:rsidRDefault="001F4DA4" w:rsidP="001F4DA4">
      <w:pPr>
        <w:pBdr>
          <w:top w:val="single" w:sz="4" w:space="0" w:color="auto"/>
          <w:left w:val="single" w:sz="4" w:space="0" w:color="auto"/>
          <w:bottom w:val="single" w:sz="4" w:space="0" w:color="auto"/>
          <w:right w:val="single" w:sz="4" w:space="0" w:color="auto"/>
          <w:between w:val="none" w:sz="0" w:space="0" w:color="auto"/>
        </w:pBdr>
      </w:pPr>
      <w:r w:rsidRPr="000F2DC8">
        <w:t>In case of congestion, the PSI may be used for PDU set discarding (see subclause 5.1.1) and in uplink, a PDU set discard mechanism taking the PSI into account will be introduced.</w:t>
      </w:r>
    </w:p>
    <w:p w14:paraId="1AF722E7" w14:textId="41712705" w:rsidR="00D47FA1" w:rsidRDefault="00C030E5" w:rsidP="00C030E5">
      <w:pPr>
        <w:pStyle w:val="Proposal"/>
      </w:pPr>
      <w:bookmarkStart w:id="12" w:name="_Toc131761851"/>
      <w:r>
        <w:t xml:space="preserve">If </w:t>
      </w:r>
      <w:r w:rsidR="004E15BA">
        <w:t xml:space="preserve">the </w:t>
      </w:r>
      <w:r>
        <w:t>PDU</w:t>
      </w:r>
      <w:r w:rsidR="004E15BA">
        <w:t xml:space="preserve"> </w:t>
      </w:r>
      <w:r>
        <w:t xml:space="preserve">Set discard is enabled, the </w:t>
      </w:r>
      <w:proofErr w:type="spellStart"/>
      <w:r>
        <w:t>gNB</w:t>
      </w:r>
      <w:proofErr w:type="spellEnd"/>
      <w:r>
        <w:t xml:space="preserve"> can configure PSI-specific PDCP discard timer, if needed.</w:t>
      </w:r>
      <w:r w:rsidR="007E703E">
        <w:t xml:space="preserve"> Accordingly, </w:t>
      </w:r>
      <w:r w:rsidR="00D47FA1">
        <w:t xml:space="preserve">the transmitter uses </w:t>
      </w:r>
      <w:r w:rsidR="001B4EE0">
        <w:t>a specific</w:t>
      </w:r>
      <w:r w:rsidR="00D47FA1">
        <w:t xml:space="preserve"> PDCP discard timer for packets with </w:t>
      </w:r>
      <w:r w:rsidR="00EE336E">
        <w:t xml:space="preserve">the corresponding </w:t>
      </w:r>
      <w:r w:rsidR="00D47FA1">
        <w:t>PSI.</w:t>
      </w:r>
      <w:bookmarkEnd w:id="12"/>
      <w:r w:rsidR="00D47FA1">
        <w:t xml:space="preserve"> </w:t>
      </w:r>
    </w:p>
    <w:p w14:paraId="14B4AC50" w14:textId="08AC4B55" w:rsidR="00D80A59" w:rsidRDefault="00D80A59" w:rsidP="003D1A62"/>
    <w:p w14:paraId="7A74C0A4" w14:textId="3DB625CC" w:rsidR="009525FF" w:rsidRDefault="006F06FB" w:rsidP="003D1A62">
      <w:r>
        <w:t xml:space="preserve">Based on the current QoS framework, </w:t>
      </w:r>
      <w:r w:rsidR="00DA184B">
        <w:t>different QoS flows may map into one DRB</w:t>
      </w:r>
      <w:r w:rsidR="00641877">
        <w:t xml:space="preserve"> even if they have different PSIHI requirements. </w:t>
      </w:r>
      <w:r w:rsidR="00854682">
        <w:t>If that</w:t>
      </w:r>
      <w:r w:rsidR="00F33B86">
        <w:t xml:space="preserve"> is</w:t>
      </w:r>
      <w:r w:rsidR="00854682">
        <w:t xml:space="preserve"> the case, </w:t>
      </w:r>
      <w:r w:rsidR="009525FF">
        <w:t xml:space="preserve">the UE would perform the PDU Set discard for some </w:t>
      </w:r>
      <w:r w:rsidR="00F32DC6">
        <w:t>packets</w:t>
      </w:r>
      <w:r w:rsidR="009525FF">
        <w:t xml:space="preserve"> while </w:t>
      </w:r>
      <w:r w:rsidR="00F32DC6">
        <w:t>performing</w:t>
      </w:r>
      <w:r w:rsidR="00F32DC6" w:rsidRPr="00F32DC6">
        <w:t xml:space="preserve"> </w:t>
      </w:r>
      <w:r w:rsidR="00F32DC6">
        <w:t>the legacy PDU discard for other packets</w:t>
      </w:r>
      <w:r w:rsidR="005E4A39">
        <w:t xml:space="preserve">, which may </w:t>
      </w:r>
      <w:r w:rsidR="00BD5F34">
        <w:t xml:space="preserve">complex the UE’s behaviour. </w:t>
      </w:r>
      <w:r w:rsidR="00403391">
        <w:t xml:space="preserve">Thus, it may be good </w:t>
      </w:r>
      <w:r w:rsidR="00983E1A">
        <w:t>not to allow</w:t>
      </w:r>
      <w:r w:rsidR="00BD5F34">
        <w:t xml:space="preserve"> QoS flows with different PSIHI </w:t>
      </w:r>
      <w:r w:rsidR="00983E1A">
        <w:t xml:space="preserve">multiplexed </w:t>
      </w:r>
      <w:r w:rsidR="00BD5F34">
        <w:t xml:space="preserve">into one DRB. Such restriction can rely on the </w:t>
      </w:r>
      <w:proofErr w:type="spellStart"/>
      <w:r w:rsidR="00BD5F34">
        <w:t>gNB’s</w:t>
      </w:r>
      <w:proofErr w:type="spellEnd"/>
      <w:r w:rsidR="00BD5F34">
        <w:t xml:space="preserve"> implementation.</w:t>
      </w:r>
    </w:p>
    <w:p w14:paraId="2197A936" w14:textId="27C04DAE" w:rsidR="00D71893" w:rsidRPr="008D7FE6" w:rsidRDefault="008B0226" w:rsidP="00D71893">
      <w:pPr>
        <w:pStyle w:val="Proposal"/>
      </w:pPr>
      <w:bookmarkStart w:id="13" w:name="_Toc131761852"/>
      <w:r w:rsidRPr="008D7FE6">
        <w:t xml:space="preserve">RAN2 discusses whether to allow </w:t>
      </w:r>
      <w:r w:rsidR="00D71893" w:rsidRPr="008D7FE6">
        <w:t xml:space="preserve">QoS flows with different PSIHI </w:t>
      </w:r>
      <w:r w:rsidR="00775B74" w:rsidRPr="008D7FE6">
        <w:t>to be</w:t>
      </w:r>
      <w:r w:rsidR="002B684F" w:rsidRPr="008D7FE6">
        <w:t xml:space="preserve"> </w:t>
      </w:r>
      <w:r w:rsidR="000664FA" w:rsidRPr="008D7FE6">
        <w:t xml:space="preserve">multiplexed </w:t>
      </w:r>
      <w:r w:rsidR="00D71893" w:rsidRPr="008D7FE6">
        <w:t>into one DRB</w:t>
      </w:r>
      <w:r w:rsidR="00043A2C" w:rsidRPr="008D7FE6">
        <w:t>.</w:t>
      </w:r>
      <w:bookmarkEnd w:id="13"/>
      <w:r w:rsidR="00D71893" w:rsidRPr="008D7FE6">
        <w:t xml:space="preserve"> </w:t>
      </w:r>
    </w:p>
    <w:p w14:paraId="18F6589D" w14:textId="77777777" w:rsidR="00E0782E" w:rsidRDefault="00E0782E" w:rsidP="00DF6E26">
      <w:pPr>
        <w:rPr>
          <w:b/>
          <w:bCs/>
        </w:rPr>
      </w:pPr>
    </w:p>
    <w:p w14:paraId="73918381" w14:textId="508C10E8" w:rsidR="00797FC2" w:rsidRDefault="00537B39" w:rsidP="00DF6E26">
      <w:r>
        <w:t>One</w:t>
      </w:r>
      <w:r w:rsidR="0086469D">
        <w:t xml:space="preserve"> left</w:t>
      </w:r>
      <w:r w:rsidR="00416C98">
        <w:t xml:space="preserve"> issue in RAN2#120 for PDU discard </w:t>
      </w:r>
      <w:r w:rsidR="0086469D">
        <w:t>is whether in-band marking is needed for discard.</w:t>
      </w:r>
    </w:p>
    <w:p w14:paraId="0E09C81C" w14:textId="5068A588"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In-band marking not needed. Further information considered if BSR is not enough.</w:t>
      </w:r>
    </w:p>
    <w:p w14:paraId="284E9AE9" w14:textId="672C98CB" w:rsidR="0086469D" w:rsidRPr="00435AEC" w:rsidRDefault="0086469D" w:rsidP="00435AEC">
      <w:pPr>
        <w:pStyle w:val="Agreement"/>
        <w:numPr>
          <w:ilvl w:val="0"/>
          <w:numId w:val="29"/>
        </w:numPr>
        <w:pBdr>
          <w:top w:val="none" w:sz="0" w:space="0" w:color="auto"/>
          <w:left w:val="none" w:sz="0" w:space="0" w:color="auto"/>
          <w:bottom w:val="none" w:sz="0" w:space="0" w:color="auto"/>
          <w:right w:val="none" w:sz="0" w:space="0" w:color="auto"/>
          <w:between w:val="none" w:sz="0" w:space="0" w:color="auto"/>
        </w:pBdr>
        <w:rPr>
          <w:sz w:val="20"/>
          <w:szCs w:val="20"/>
        </w:rPr>
      </w:pPr>
      <w:r w:rsidRPr="00435AEC">
        <w:rPr>
          <w:sz w:val="20"/>
          <w:szCs w:val="20"/>
        </w:rPr>
        <w:t>Handling of discard FFS.</w:t>
      </w:r>
    </w:p>
    <w:p w14:paraId="0F3EC659" w14:textId="2F3594F2" w:rsidR="003D6D70" w:rsidRDefault="003D6D70" w:rsidP="00DF6E26">
      <w:r>
        <w:lastRenderedPageBreak/>
        <w:t>We understand that companies with such intention would like to let the receiver know the association of PDUs and use such association to discard the packets received.</w:t>
      </w:r>
      <w:r w:rsidR="00A026A3">
        <w:t xml:space="preserve"> But, to us, the benefit is not clear, because 1) </w:t>
      </w:r>
      <w:r w:rsidR="00544214">
        <w:t xml:space="preserve">Even if the receiver has had such in-band marking, </w:t>
      </w:r>
      <w:r w:rsidR="000B6C6D">
        <w:t>it is unable to</w:t>
      </w:r>
      <w:r w:rsidR="00A27E17">
        <w:t xml:space="preserve"> free up radio resources </w:t>
      </w:r>
      <w:r w:rsidR="006118BA">
        <w:t xml:space="preserve">since the packets </w:t>
      </w:r>
      <w:r w:rsidR="00483DA2">
        <w:t>intended</w:t>
      </w:r>
      <w:r w:rsidR="006118BA">
        <w:t xml:space="preserve"> to </w:t>
      </w:r>
      <w:r w:rsidR="00483DA2">
        <w:t>be discarded</w:t>
      </w:r>
      <w:r w:rsidR="006118BA">
        <w:t xml:space="preserve"> are already transmitted. </w:t>
      </w:r>
      <w:r w:rsidR="00E8067B">
        <w:t>2)</w:t>
      </w:r>
      <w:r w:rsidR="00882B4C">
        <w:t xml:space="preserve"> There is no capacity limitation for CN transmission. </w:t>
      </w:r>
      <w:r w:rsidR="009E078A">
        <w:t xml:space="preserve">On the other hand, </w:t>
      </w:r>
      <w:r w:rsidR="004B6A77">
        <w:t>if there are still concerns,</w:t>
      </w:r>
      <w:r w:rsidR="009E078A">
        <w:t xml:space="preserve"> another </w:t>
      </w:r>
      <w:r w:rsidR="00905C98">
        <w:t xml:space="preserve">potential </w:t>
      </w:r>
      <w:r w:rsidR="009E078A">
        <w:t xml:space="preserve">way </w:t>
      </w:r>
      <w:r w:rsidR="00905C98">
        <w:t xml:space="preserve">is </w:t>
      </w:r>
      <w:r w:rsidR="004B5909">
        <w:t>to let</w:t>
      </w:r>
      <w:r w:rsidR="009E078A">
        <w:t xml:space="preserve"> the receiver </w:t>
      </w:r>
      <w:r w:rsidR="004B5909">
        <w:t xml:space="preserve">explicitly </w:t>
      </w:r>
      <w:r w:rsidR="009E078A">
        <w:t xml:space="preserve">know which packets to discard, i.e. the </w:t>
      </w:r>
      <w:r w:rsidR="008F7531">
        <w:t>transmitter (</w:t>
      </w:r>
      <w:r w:rsidR="00C14B6E">
        <w:t>e.g. PDCP)</w:t>
      </w:r>
      <w:r w:rsidR="009E078A">
        <w:t xml:space="preserve"> can indicate </w:t>
      </w:r>
      <w:r w:rsidR="005529BF">
        <w:t xml:space="preserve">the SN of the packets to be discarded to the receiver. </w:t>
      </w:r>
      <w:r w:rsidR="00FD216E">
        <w:t xml:space="preserve">In this way, the complex work/discussion on PDU header design can be avoided. </w:t>
      </w:r>
    </w:p>
    <w:p w14:paraId="5FEA3B1F" w14:textId="3F7BD3EE" w:rsidR="00D21BC5" w:rsidRDefault="00D21BC5" w:rsidP="00D21BC5">
      <w:pPr>
        <w:pStyle w:val="Proposal"/>
      </w:pPr>
      <w:bookmarkStart w:id="14" w:name="_Toc131761853"/>
      <w:r>
        <w:t xml:space="preserve">RAN2 confirms </w:t>
      </w:r>
      <w:r w:rsidR="0070059F">
        <w:t xml:space="preserve">that </w:t>
      </w:r>
      <w:r>
        <w:t>in-band marking for discard operation is not needed.</w:t>
      </w:r>
      <w:bookmarkEnd w:id="14"/>
    </w:p>
    <w:p w14:paraId="67F11396" w14:textId="77777777" w:rsidR="004D22AE" w:rsidRDefault="004D22AE" w:rsidP="00DF6E26"/>
    <w:p w14:paraId="2BCFA697" w14:textId="2D989C07" w:rsidR="00C0514F" w:rsidRDefault="007F35D6" w:rsidP="00DF6E26">
      <w:r>
        <w:t>In legacy</w:t>
      </w:r>
      <w:r w:rsidR="000B09E5">
        <w:t xml:space="preserve">, </w:t>
      </w:r>
      <w:r w:rsidR="00D9744E">
        <w:t xml:space="preserve">both </w:t>
      </w:r>
      <w:r w:rsidR="00BD573B">
        <w:t xml:space="preserve">the </w:t>
      </w:r>
      <w:r w:rsidR="00D9744E">
        <w:t xml:space="preserve">PDCP </w:t>
      </w:r>
      <w:r w:rsidR="00BD573B">
        <w:t xml:space="preserve">layer </w:t>
      </w:r>
      <w:r w:rsidR="00D9744E">
        <w:t xml:space="preserve">and </w:t>
      </w:r>
      <w:r w:rsidR="00BD573B">
        <w:t xml:space="preserve">the </w:t>
      </w:r>
      <w:r w:rsidR="00D9744E">
        <w:t>RLC layer</w:t>
      </w:r>
      <w:r w:rsidR="00DB0B69">
        <w:t xml:space="preserve"> </w:t>
      </w:r>
      <w:r w:rsidR="00D9744E">
        <w:t xml:space="preserve">need to </w:t>
      </w:r>
      <w:r w:rsidR="00AF4DEE">
        <w:t>respond</w:t>
      </w:r>
      <w:r w:rsidR="00587AC2">
        <w:t>/be triggered</w:t>
      </w:r>
      <w:r w:rsidR="00851D7E">
        <w:t xml:space="preserve"> once </w:t>
      </w:r>
      <w:r w:rsidR="00510091">
        <w:t xml:space="preserve">there is a need to discard </w:t>
      </w:r>
      <w:r w:rsidR="00851D7E">
        <w:t>PDU</w:t>
      </w:r>
      <w:r w:rsidR="00AF4DEE">
        <w:t>.</w:t>
      </w:r>
    </w:p>
    <w:p w14:paraId="3BE39663" w14:textId="245637A9" w:rsidR="00660B1D" w:rsidRDefault="00660B1D" w:rsidP="00660B1D">
      <w:r>
        <w:rPr>
          <w:rFonts w:hint="eastAsia"/>
        </w:rPr>
        <w:t>I</w:t>
      </w:r>
      <w:r>
        <w:t>n TS 38.323</w:t>
      </w:r>
    </w:p>
    <w:p w14:paraId="250D2929" w14:textId="77777777" w:rsidR="00660B1D" w:rsidRDefault="00660B1D" w:rsidP="00660B1D">
      <w:pPr>
        <w:rPr>
          <w:lang w:eastAsia="ja-JP"/>
        </w:rPr>
      </w:pPr>
      <w:r>
        <w:rPr>
          <w:noProof/>
        </w:rPr>
        <w:drawing>
          <wp:inline distT="0" distB="0" distL="0" distR="0" wp14:anchorId="7786A40D" wp14:editId="03506D01">
            <wp:extent cx="4894518" cy="534695"/>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67483" cy="564515"/>
                    </a:xfrm>
                    <a:prstGeom prst="rect">
                      <a:avLst/>
                    </a:prstGeom>
                  </pic:spPr>
                </pic:pic>
              </a:graphicData>
            </a:graphic>
          </wp:inline>
        </w:drawing>
      </w:r>
    </w:p>
    <w:p w14:paraId="422BC0F5" w14:textId="58BF3F1B" w:rsidR="00553DBF" w:rsidRDefault="00553DBF" w:rsidP="00553DBF">
      <w:r>
        <w:rPr>
          <w:rFonts w:hint="eastAsia"/>
        </w:rPr>
        <w:t>I</w:t>
      </w:r>
      <w:r>
        <w:t>n TS 38.322</w:t>
      </w:r>
    </w:p>
    <w:p w14:paraId="4B0C25AC" w14:textId="58402BD8" w:rsidR="00AF4DEE" w:rsidRPr="00660B1D" w:rsidRDefault="009B444A" w:rsidP="00DF6E26">
      <w:r>
        <w:rPr>
          <w:noProof/>
        </w:rPr>
        <w:drawing>
          <wp:inline distT="0" distB="0" distL="0" distR="0" wp14:anchorId="30DEDE0D" wp14:editId="3E3E0F46">
            <wp:extent cx="4956199" cy="55840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1774" cy="565790"/>
                    </a:xfrm>
                    <a:prstGeom prst="rect">
                      <a:avLst/>
                    </a:prstGeom>
                  </pic:spPr>
                </pic:pic>
              </a:graphicData>
            </a:graphic>
          </wp:inline>
        </w:drawing>
      </w:r>
    </w:p>
    <w:p w14:paraId="4CCA96F8" w14:textId="5DB34EF1" w:rsidR="00B348F1" w:rsidRDefault="004B68FD" w:rsidP="00DF6E26">
      <w:r>
        <w:t>As</w:t>
      </w:r>
      <w:r w:rsidR="00DE462B">
        <w:t xml:space="preserve"> </w:t>
      </w:r>
      <w:r>
        <w:t xml:space="preserve">the above said, </w:t>
      </w:r>
      <w:r w:rsidR="00D84269">
        <w:t>even if</w:t>
      </w:r>
      <w:r w:rsidR="00800FAE">
        <w:t xml:space="preserve"> the PDCP layer indicate</w:t>
      </w:r>
      <w:r w:rsidR="00854590">
        <w:t>s</w:t>
      </w:r>
      <w:r w:rsidR="00800FAE">
        <w:t xml:space="preserve"> the RLC layer to discard the associated SDU, </w:t>
      </w:r>
      <w:r w:rsidR="00A146A2">
        <w:rPr>
          <w:rFonts w:hint="eastAsia"/>
        </w:rPr>
        <w:t>the</w:t>
      </w:r>
      <w:r w:rsidR="00A146A2">
        <w:t xml:space="preserve"> </w:t>
      </w:r>
      <w:r w:rsidR="00453C89">
        <w:t>discard of the corresponding</w:t>
      </w:r>
      <w:r w:rsidR="00B348F1">
        <w:t xml:space="preserve"> RLC SDU </w:t>
      </w:r>
      <w:r w:rsidR="00182A73">
        <w:t>a</w:t>
      </w:r>
      <w:r w:rsidR="00B348F1">
        <w:t>ctually</w:t>
      </w:r>
      <w:r w:rsidR="00E47D6D">
        <w:t xml:space="preserve"> happens</w:t>
      </w:r>
      <w:r w:rsidR="00B348F1">
        <w:t xml:space="preserve"> </w:t>
      </w:r>
      <w:r w:rsidR="00A146A2">
        <w:rPr>
          <w:rFonts w:hint="eastAsia"/>
        </w:rPr>
        <w:t>only</w:t>
      </w:r>
      <w:r w:rsidR="00453C89">
        <w:t xml:space="preserve"> when</w:t>
      </w:r>
      <w:r w:rsidR="00B348F1">
        <w:t xml:space="preserve"> neither the RLC SDU nor a segment has been submitted to the lower layer.</w:t>
      </w:r>
      <w:r w:rsidR="00FE1D14">
        <w:t xml:space="preserve"> </w:t>
      </w:r>
      <w:r w:rsidR="009B599B">
        <w:t xml:space="preserve">Some companies argue the current mechanism </w:t>
      </w:r>
      <w:r w:rsidR="00A64D95">
        <w:t xml:space="preserve">does </w:t>
      </w:r>
      <w:r w:rsidR="009B599B">
        <w:t>not benefit as we expected on efficient resource usage</w:t>
      </w:r>
      <w:r w:rsidR="00CD568B">
        <w:t>.</w:t>
      </w:r>
      <w:r w:rsidR="00C6613C">
        <w:t xml:space="preserve"> We understand the point but </w:t>
      </w:r>
      <w:r w:rsidR="00A24707">
        <w:t>sympathize that the current way really reduces the impact on both the transmitter and receiver as much as possible.</w:t>
      </w:r>
      <w:r w:rsidR="00601245">
        <w:t xml:space="preserve"> </w:t>
      </w:r>
      <w:r w:rsidR="007667E9">
        <w:t xml:space="preserve">From this perspective, we prefer RAN2 </w:t>
      </w:r>
      <w:r w:rsidR="00A146A2">
        <w:t xml:space="preserve">to </w:t>
      </w:r>
      <w:r w:rsidR="007667E9">
        <w:t xml:space="preserve">evaluate whether </w:t>
      </w:r>
      <w:r w:rsidR="00A146A2">
        <w:t xml:space="preserve">the </w:t>
      </w:r>
      <w:r w:rsidR="007667E9">
        <w:t>current SDU discard is</w:t>
      </w:r>
      <w:r w:rsidR="0003754F">
        <w:t xml:space="preserve"> indeed</w:t>
      </w:r>
      <w:r w:rsidR="008757E7">
        <w:t xml:space="preserve"> </w:t>
      </w:r>
      <w:r w:rsidR="00454513">
        <w:t>in</w:t>
      </w:r>
      <w:r w:rsidR="007667E9">
        <w:t>sufficient</w:t>
      </w:r>
      <w:r w:rsidR="00A146A2">
        <w:t>,</w:t>
      </w:r>
      <w:r w:rsidR="0013500B">
        <w:t xml:space="preserve"> i.e. </w:t>
      </w:r>
      <w:r w:rsidR="00A146A2">
        <w:t>whether the RLC entity needs to discard the SDU even if th</w:t>
      </w:r>
      <w:r w:rsidR="00161EB1">
        <w:t>is</w:t>
      </w:r>
      <w:r w:rsidR="00A146A2">
        <w:t xml:space="preserve"> p</w:t>
      </w:r>
      <w:r w:rsidR="00A146A2" w:rsidRPr="00A146A2">
        <w:t>acket ha</w:t>
      </w:r>
      <w:r w:rsidR="009F5539">
        <w:t>s</w:t>
      </w:r>
      <w:r w:rsidR="00A146A2" w:rsidRPr="00A146A2">
        <w:t xml:space="preserve"> been </w:t>
      </w:r>
      <w:r w:rsidR="00A74D9E">
        <w:t xml:space="preserve">delivered </w:t>
      </w:r>
      <w:r w:rsidR="00A146A2" w:rsidRPr="00A146A2">
        <w:t xml:space="preserve">to </w:t>
      </w:r>
      <w:r w:rsidR="00EE791B">
        <w:t xml:space="preserve">the </w:t>
      </w:r>
      <w:r w:rsidR="00A146A2" w:rsidRPr="00A146A2">
        <w:t>lower layer</w:t>
      </w:r>
      <w:r w:rsidR="00CB421C">
        <w:t xml:space="preserve">. If </w:t>
      </w:r>
      <w:r w:rsidR="0013500B">
        <w:t xml:space="preserve">RAN2 agrees on </w:t>
      </w:r>
      <w:r w:rsidR="001F2EA2">
        <w:t xml:space="preserve">such </w:t>
      </w:r>
      <w:r w:rsidR="00223311">
        <w:t>an</w:t>
      </w:r>
      <w:r w:rsidR="0013500B">
        <w:t xml:space="preserve"> RLC enhancement, RAN2 would </w:t>
      </w:r>
      <w:r w:rsidR="00223311">
        <w:t xml:space="preserve">also </w:t>
      </w:r>
      <w:r w:rsidR="0013500B">
        <w:t xml:space="preserve">discuss </w:t>
      </w:r>
      <w:r w:rsidR="00E30D5E">
        <w:t xml:space="preserve">the impact on the </w:t>
      </w:r>
      <w:r w:rsidR="00D944EC">
        <w:t>receiving window.</w:t>
      </w:r>
    </w:p>
    <w:p w14:paraId="410F012C" w14:textId="77D8F3BF" w:rsidR="0063392B" w:rsidRDefault="00A6357F" w:rsidP="00A6357F">
      <w:pPr>
        <w:pStyle w:val="Proposal"/>
      </w:pPr>
      <w:bookmarkStart w:id="15" w:name="_Toc131761854"/>
      <w:r>
        <w:t xml:space="preserve">RAN2 discusses whether to keep the current </w:t>
      </w:r>
      <w:r w:rsidR="004A0D3D">
        <w:t xml:space="preserve">RLC </w:t>
      </w:r>
      <w:r>
        <w:t xml:space="preserve">SDU discard rule, i.e. </w:t>
      </w:r>
      <w:r w:rsidR="0063392B" w:rsidRPr="0063392B">
        <w:t xml:space="preserve">the </w:t>
      </w:r>
      <w:r w:rsidR="0063392B">
        <w:t xml:space="preserve">RLC SDU </w:t>
      </w:r>
      <w:r w:rsidR="0063392B" w:rsidRPr="0063392B">
        <w:t xml:space="preserve">to be discarded </w:t>
      </w:r>
      <w:r w:rsidR="0063392B">
        <w:t xml:space="preserve">should be the one that </w:t>
      </w:r>
      <w:r w:rsidR="0063392B" w:rsidRPr="0063392B">
        <w:t>ha</w:t>
      </w:r>
      <w:r w:rsidR="0063392B">
        <w:t>s</w:t>
      </w:r>
      <w:r w:rsidR="0063392B" w:rsidRPr="0063392B">
        <w:t xml:space="preserve"> not been yet </w:t>
      </w:r>
      <w:r w:rsidR="0063392B">
        <w:t>submitted to the lower layer.</w:t>
      </w:r>
      <w:bookmarkEnd w:id="15"/>
    </w:p>
    <w:p w14:paraId="46DCFF16" w14:textId="77777777" w:rsidR="00762A4A" w:rsidRPr="00762A4A" w:rsidRDefault="00762A4A" w:rsidP="00D25B55">
      <w:pPr>
        <w:pStyle w:val="Observation"/>
        <w:numPr>
          <w:ilvl w:val="0"/>
          <w:numId w:val="0"/>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textAlignment w:val="baseline"/>
      </w:pPr>
      <w:bookmarkStart w:id="16" w:name="_Toc110370069"/>
      <w:bookmarkStart w:id="17" w:name="_Toc110370079"/>
      <w:bookmarkStart w:id="18" w:name="_Toc110370107"/>
      <w:bookmarkStart w:id="19" w:name="_Toc110370080"/>
      <w:bookmarkStart w:id="20" w:name="_Toc110370108"/>
      <w:bookmarkStart w:id="21" w:name="_Toc110370081"/>
      <w:bookmarkStart w:id="22" w:name="_Toc110370109"/>
      <w:bookmarkStart w:id="23" w:name="_Toc110370082"/>
      <w:bookmarkStart w:id="24" w:name="_Toc110370110"/>
      <w:bookmarkStart w:id="25" w:name="_Toc110370083"/>
      <w:bookmarkStart w:id="26" w:name="_Toc110370111"/>
      <w:bookmarkStart w:id="27" w:name="_Toc110370084"/>
      <w:bookmarkStart w:id="28" w:name="_Toc110370112"/>
      <w:bookmarkStart w:id="29" w:name="_Toc110370085"/>
      <w:bookmarkStart w:id="30" w:name="_Toc110370113"/>
      <w:bookmarkStart w:id="31" w:name="_Toc110370086"/>
      <w:bookmarkStart w:id="32" w:name="_Toc110370114"/>
      <w:bookmarkStart w:id="33" w:name="_Toc110370087"/>
      <w:bookmarkStart w:id="34" w:name="_Toc110370115"/>
      <w:bookmarkStart w:id="35" w:name="_Toc110370088"/>
      <w:bookmarkStart w:id="36" w:name="_Toc110370116"/>
      <w:bookmarkStart w:id="37" w:name="_Toc110370089"/>
      <w:bookmarkStart w:id="38" w:name="_Toc110370117"/>
      <w:bookmarkStart w:id="39" w:name="_Toc110370090"/>
      <w:bookmarkStart w:id="40" w:name="_Toc110370118"/>
      <w:bookmarkStart w:id="41" w:name="_Toc110370096"/>
      <w:bookmarkStart w:id="42" w:name="_Toc110370120"/>
      <w:bookmarkStart w:id="43" w:name="_Toc47558120"/>
      <w:bookmarkStart w:id="44" w:name="_Toc47562683"/>
      <w:bookmarkStart w:id="45" w:name="_Toc4760008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E58CC51" w14:textId="77777777" w:rsidR="00FB3C9D" w:rsidRDefault="003D1DDD">
      <w:pPr>
        <w:pStyle w:val="1"/>
      </w:pPr>
      <w:bookmarkStart w:id="46" w:name="_Toc109213964"/>
      <w:bookmarkEnd w:id="43"/>
      <w:bookmarkEnd w:id="44"/>
      <w:bookmarkEnd w:id="45"/>
      <w:bookmarkEnd w:id="46"/>
      <w:r>
        <w:t>Conclusion</w:t>
      </w:r>
    </w:p>
    <w:p w14:paraId="1FA2FB39" w14:textId="77777777" w:rsidR="00FB3C9D" w:rsidRDefault="003D1DDD">
      <w:r>
        <w:t>We have the following observations:</w:t>
      </w:r>
    </w:p>
    <w:p w14:paraId="2C5F6033" w14:textId="1C2F7DE2" w:rsidR="00A31D5E"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31761844" w:history="1">
        <w:r w:rsidR="00A31D5E" w:rsidRPr="00216914">
          <w:rPr>
            <w:rStyle w:val="af3"/>
            <w:noProof/>
          </w:rPr>
          <w:t>Observation 1</w:t>
        </w:r>
        <w:r w:rsidR="00A31D5E">
          <w:rPr>
            <w:rFonts w:asciiTheme="minorHAnsi" w:eastAsiaTheme="minorEastAsia" w:hAnsiTheme="minorHAnsi" w:cstheme="minorBidi"/>
            <w:b w:val="0"/>
            <w:noProof/>
            <w:kern w:val="2"/>
            <w:sz w:val="21"/>
          </w:rPr>
          <w:tab/>
        </w:r>
        <w:r w:rsidR="00A31D5E" w:rsidRPr="00216914">
          <w:rPr>
            <w:rStyle w:val="af3"/>
            <w:noProof/>
          </w:rPr>
          <w:t>SA2 has designed PSIHI to indicate whether all PDUs of a PDU Set are needed, which in our understanding implies the possibility for the PDU Set discard operation.</w:t>
        </w:r>
      </w:hyperlink>
    </w:p>
    <w:p w14:paraId="61FA5D8A" w14:textId="5B89EA61" w:rsidR="00A31D5E" w:rsidRDefault="00A31D5E">
      <w:pPr>
        <w:pStyle w:val="TOC1"/>
        <w:rPr>
          <w:rFonts w:asciiTheme="minorHAnsi" w:eastAsiaTheme="minorEastAsia" w:hAnsiTheme="minorHAnsi" w:cstheme="minorBidi"/>
          <w:b w:val="0"/>
          <w:noProof/>
          <w:kern w:val="2"/>
          <w:sz w:val="21"/>
        </w:rPr>
      </w:pPr>
      <w:hyperlink w:anchor="_Toc131761845" w:history="1">
        <w:r w:rsidRPr="00216914">
          <w:rPr>
            <w:rStyle w:val="af3"/>
            <w:noProof/>
          </w:rPr>
          <w:t>Observation 2</w:t>
        </w:r>
        <w:r>
          <w:rPr>
            <w:rFonts w:asciiTheme="minorHAnsi" w:eastAsiaTheme="minorEastAsia" w:hAnsiTheme="minorHAnsi" w:cstheme="minorBidi"/>
            <w:b w:val="0"/>
            <w:noProof/>
            <w:kern w:val="2"/>
            <w:sz w:val="21"/>
          </w:rPr>
          <w:tab/>
        </w:r>
        <w:r w:rsidRPr="00216914">
          <w:rPr>
            <w:rStyle w:val="af3"/>
            <w:noProof/>
          </w:rPr>
          <w:t>PSDB only defines an upper bound for the delay of a PDU Set but does not imply the need for packet discarding.</w:t>
        </w:r>
      </w:hyperlink>
    </w:p>
    <w:p w14:paraId="4C0F1343" w14:textId="32E23D88"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47" w:name="_GoBack"/>
    <w:bookmarkEnd w:id="47"/>
    <w:p w14:paraId="71F783C3" w14:textId="068FC1FF" w:rsidR="00A31D5E"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31761847" w:history="1">
        <w:r w:rsidR="00A31D5E" w:rsidRPr="00EC70CE">
          <w:rPr>
            <w:rStyle w:val="af3"/>
            <w:noProof/>
          </w:rPr>
          <w:t>Proposal 1</w:t>
        </w:r>
        <w:r w:rsidR="00A31D5E">
          <w:rPr>
            <w:rFonts w:asciiTheme="minorHAnsi" w:eastAsiaTheme="minorEastAsia" w:hAnsiTheme="minorHAnsi" w:cstheme="minorBidi"/>
            <w:b w:val="0"/>
            <w:noProof/>
            <w:kern w:val="2"/>
            <w:sz w:val="21"/>
          </w:rPr>
          <w:tab/>
        </w:r>
        <w:r w:rsidR="00A31D5E" w:rsidRPr="00EC70CE">
          <w:rPr>
            <w:rStyle w:val="af3"/>
            <w:noProof/>
          </w:rPr>
          <w:t>RAN2 considers using PSIHI to enable/disable the PDU Set discard. In one implementation, if PSIHI is set as True, RAN enables the PDU Set discard operation, otherwise, RAN uses the legacy PDU discard operation.</w:t>
        </w:r>
      </w:hyperlink>
    </w:p>
    <w:p w14:paraId="3F86C913" w14:textId="500153BA" w:rsidR="00A31D5E" w:rsidRDefault="00A31D5E">
      <w:pPr>
        <w:pStyle w:val="TOC1"/>
        <w:rPr>
          <w:rFonts w:asciiTheme="minorHAnsi" w:eastAsiaTheme="minorEastAsia" w:hAnsiTheme="minorHAnsi" w:cstheme="minorBidi"/>
          <w:b w:val="0"/>
          <w:noProof/>
          <w:kern w:val="2"/>
          <w:sz w:val="21"/>
        </w:rPr>
      </w:pPr>
      <w:hyperlink w:anchor="_Toc131761848" w:history="1">
        <w:r w:rsidRPr="00EC70CE">
          <w:rPr>
            <w:rStyle w:val="af3"/>
            <w:noProof/>
          </w:rPr>
          <w:t>Proposal 2</w:t>
        </w:r>
        <w:r>
          <w:rPr>
            <w:rFonts w:asciiTheme="minorHAnsi" w:eastAsiaTheme="minorEastAsia" w:hAnsiTheme="minorHAnsi" w:cstheme="minorBidi"/>
            <w:b w:val="0"/>
            <w:noProof/>
            <w:kern w:val="2"/>
            <w:sz w:val="21"/>
          </w:rPr>
          <w:tab/>
        </w:r>
        <w:r w:rsidRPr="00EC70CE">
          <w:rPr>
            <w:rStyle w:val="af3"/>
            <w:noProof/>
          </w:rPr>
          <w:t>If the PDU Set discard is enabled, the UE can perform the timer-based discarding of PDCP PDU/SDUs of a PDU set.</w:t>
        </w:r>
      </w:hyperlink>
    </w:p>
    <w:p w14:paraId="30DCB3D9" w14:textId="3EA31750" w:rsidR="00A31D5E" w:rsidRDefault="00A31D5E">
      <w:pPr>
        <w:pStyle w:val="TOC1"/>
        <w:rPr>
          <w:rFonts w:asciiTheme="minorHAnsi" w:eastAsiaTheme="minorEastAsia" w:hAnsiTheme="minorHAnsi" w:cstheme="minorBidi"/>
          <w:b w:val="0"/>
          <w:noProof/>
          <w:kern w:val="2"/>
          <w:sz w:val="21"/>
        </w:rPr>
      </w:pPr>
      <w:hyperlink w:anchor="_Toc131761849" w:history="1">
        <w:r w:rsidRPr="00EC70CE">
          <w:rPr>
            <w:rStyle w:val="af3"/>
            <w:noProof/>
          </w:rPr>
          <w:t>Proposal 3</w:t>
        </w:r>
        <w:r>
          <w:rPr>
            <w:rFonts w:asciiTheme="minorHAnsi" w:eastAsiaTheme="minorEastAsia" w:hAnsiTheme="minorHAnsi" w:cstheme="minorBidi"/>
            <w:b w:val="0"/>
            <w:noProof/>
            <w:kern w:val="2"/>
            <w:sz w:val="21"/>
          </w:rPr>
          <w:tab/>
        </w:r>
        <w:r w:rsidRPr="00EC70CE">
          <w:rPr>
            <w:rStyle w:val="af3"/>
            <w:noProof/>
          </w:rPr>
          <w:t>If the PDU Set discard is enabled, PDCP discard timer is operated per PDU Set. For example, in the transmitter, a new PDCP discard timer is started upon reception of the first SDU of a PDU Set from the upper layer.</w:t>
        </w:r>
      </w:hyperlink>
    </w:p>
    <w:p w14:paraId="1DEC4C6C" w14:textId="63B628EE" w:rsidR="00A31D5E" w:rsidRDefault="00A31D5E">
      <w:pPr>
        <w:pStyle w:val="TOC1"/>
        <w:rPr>
          <w:rFonts w:asciiTheme="minorHAnsi" w:eastAsiaTheme="minorEastAsia" w:hAnsiTheme="minorHAnsi" w:cstheme="minorBidi"/>
          <w:b w:val="0"/>
          <w:noProof/>
          <w:kern w:val="2"/>
          <w:sz w:val="21"/>
        </w:rPr>
      </w:pPr>
      <w:hyperlink w:anchor="_Toc131761850" w:history="1">
        <w:r w:rsidRPr="00EC70CE">
          <w:rPr>
            <w:rStyle w:val="af3"/>
            <w:noProof/>
          </w:rPr>
          <w:t>Proposal 4</w:t>
        </w:r>
        <w:r>
          <w:rPr>
            <w:rFonts w:asciiTheme="minorHAnsi" w:eastAsiaTheme="minorEastAsia" w:hAnsiTheme="minorHAnsi" w:cstheme="minorBidi"/>
            <w:b w:val="0"/>
            <w:noProof/>
            <w:kern w:val="2"/>
            <w:sz w:val="21"/>
          </w:rPr>
          <w:tab/>
        </w:r>
        <w:r w:rsidRPr="00EC70CE">
          <w:rPr>
            <w:rStyle w:val="af3"/>
            <w:noProof/>
          </w:rPr>
          <w:t>If the PDU Set discard is enabled, the transmitter can also rely on the feedback (e.g. HARQ/ARQ NACK) from the reception side to know if one PDU of one PDU Set is lost and then perform the PDU Set discard.</w:t>
        </w:r>
      </w:hyperlink>
    </w:p>
    <w:p w14:paraId="0D3C94BE" w14:textId="50A94BEF" w:rsidR="00A31D5E" w:rsidRDefault="00A31D5E">
      <w:pPr>
        <w:pStyle w:val="TOC1"/>
        <w:rPr>
          <w:rFonts w:asciiTheme="minorHAnsi" w:eastAsiaTheme="minorEastAsia" w:hAnsiTheme="minorHAnsi" w:cstheme="minorBidi"/>
          <w:b w:val="0"/>
          <w:noProof/>
          <w:kern w:val="2"/>
          <w:sz w:val="21"/>
        </w:rPr>
      </w:pPr>
      <w:hyperlink w:anchor="_Toc131761851" w:history="1">
        <w:r w:rsidRPr="00EC70CE">
          <w:rPr>
            <w:rStyle w:val="af3"/>
            <w:noProof/>
          </w:rPr>
          <w:t>Proposal 5</w:t>
        </w:r>
        <w:r>
          <w:rPr>
            <w:rFonts w:asciiTheme="minorHAnsi" w:eastAsiaTheme="minorEastAsia" w:hAnsiTheme="minorHAnsi" w:cstheme="minorBidi"/>
            <w:b w:val="0"/>
            <w:noProof/>
            <w:kern w:val="2"/>
            <w:sz w:val="21"/>
          </w:rPr>
          <w:tab/>
        </w:r>
        <w:r w:rsidRPr="00EC70CE">
          <w:rPr>
            <w:rStyle w:val="af3"/>
            <w:noProof/>
          </w:rPr>
          <w:t>If the PDU Set discard is enabled, the gNB can configure PSI-specific PDCP discard timer, if needed. Accordingly, the transmitter uses a specific PDCP discard timer for packets with the corresponding PSI.</w:t>
        </w:r>
      </w:hyperlink>
    </w:p>
    <w:p w14:paraId="6822F7C4" w14:textId="798385A3" w:rsidR="00A31D5E" w:rsidRDefault="00A31D5E">
      <w:pPr>
        <w:pStyle w:val="TOC1"/>
        <w:rPr>
          <w:rFonts w:asciiTheme="minorHAnsi" w:eastAsiaTheme="minorEastAsia" w:hAnsiTheme="minorHAnsi" w:cstheme="minorBidi"/>
          <w:b w:val="0"/>
          <w:noProof/>
          <w:kern w:val="2"/>
          <w:sz w:val="21"/>
        </w:rPr>
      </w:pPr>
      <w:hyperlink w:anchor="_Toc131761852" w:history="1">
        <w:r w:rsidRPr="00EC70CE">
          <w:rPr>
            <w:rStyle w:val="af3"/>
            <w:noProof/>
          </w:rPr>
          <w:t>Proposal 6</w:t>
        </w:r>
        <w:r>
          <w:rPr>
            <w:rFonts w:asciiTheme="minorHAnsi" w:eastAsiaTheme="minorEastAsia" w:hAnsiTheme="minorHAnsi" w:cstheme="minorBidi"/>
            <w:b w:val="0"/>
            <w:noProof/>
            <w:kern w:val="2"/>
            <w:sz w:val="21"/>
          </w:rPr>
          <w:tab/>
        </w:r>
        <w:r w:rsidRPr="00EC70CE">
          <w:rPr>
            <w:rStyle w:val="af3"/>
            <w:noProof/>
          </w:rPr>
          <w:t>RAN2 discusses whether to allow QoS flows with different PSIHI to be multiplexed into one DRB.</w:t>
        </w:r>
      </w:hyperlink>
    </w:p>
    <w:p w14:paraId="208803A1" w14:textId="40133ABE" w:rsidR="00A31D5E" w:rsidRDefault="00A31D5E">
      <w:pPr>
        <w:pStyle w:val="TOC1"/>
        <w:rPr>
          <w:rFonts w:asciiTheme="minorHAnsi" w:eastAsiaTheme="minorEastAsia" w:hAnsiTheme="minorHAnsi" w:cstheme="minorBidi"/>
          <w:b w:val="0"/>
          <w:noProof/>
          <w:kern w:val="2"/>
          <w:sz w:val="21"/>
        </w:rPr>
      </w:pPr>
      <w:hyperlink w:anchor="_Toc131761853" w:history="1">
        <w:r w:rsidRPr="00EC70CE">
          <w:rPr>
            <w:rStyle w:val="af3"/>
            <w:noProof/>
          </w:rPr>
          <w:t>Proposal 7</w:t>
        </w:r>
        <w:r>
          <w:rPr>
            <w:rFonts w:asciiTheme="minorHAnsi" w:eastAsiaTheme="minorEastAsia" w:hAnsiTheme="minorHAnsi" w:cstheme="minorBidi"/>
            <w:b w:val="0"/>
            <w:noProof/>
            <w:kern w:val="2"/>
            <w:sz w:val="21"/>
          </w:rPr>
          <w:tab/>
        </w:r>
        <w:r w:rsidRPr="00EC70CE">
          <w:rPr>
            <w:rStyle w:val="af3"/>
            <w:noProof/>
          </w:rPr>
          <w:t>RAN2 confirms that in-band marking for discard operation is not needed.</w:t>
        </w:r>
      </w:hyperlink>
    </w:p>
    <w:p w14:paraId="1D0000C5" w14:textId="6186AC9F" w:rsidR="00A31D5E" w:rsidRDefault="00A31D5E">
      <w:pPr>
        <w:pStyle w:val="TOC1"/>
        <w:rPr>
          <w:rFonts w:asciiTheme="minorHAnsi" w:eastAsiaTheme="minorEastAsia" w:hAnsiTheme="minorHAnsi" w:cstheme="minorBidi"/>
          <w:b w:val="0"/>
          <w:noProof/>
          <w:kern w:val="2"/>
          <w:sz w:val="21"/>
        </w:rPr>
      </w:pPr>
      <w:hyperlink w:anchor="_Toc131761854" w:history="1">
        <w:r w:rsidRPr="00EC70CE">
          <w:rPr>
            <w:rStyle w:val="af3"/>
            <w:noProof/>
          </w:rPr>
          <w:t>Proposal 8</w:t>
        </w:r>
        <w:r>
          <w:rPr>
            <w:rFonts w:asciiTheme="minorHAnsi" w:eastAsiaTheme="minorEastAsia" w:hAnsiTheme="minorHAnsi" w:cstheme="minorBidi"/>
            <w:b w:val="0"/>
            <w:noProof/>
            <w:kern w:val="2"/>
            <w:sz w:val="21"/>
          </w:rPr>
          <w:tab/>
        </w:r>
        <w:r w:rsidRPr="00EC70CE">
          <w:rPr>
            <w:rStyle w:val="af3"/>
            <w:noProof/>
          </w:rPr>
          <w:t>RAN2 discusses whether to keep the current RLC SDU discard rule, i.e. the RLC SDU to be discarded should be the one that has not been yet submitted to the lower layer.</w:t>
        </w:r>
      </w:hyperlink>
    </w:p>
    <w:p w14:paraId="709E4DDE" w14:textId="263247C1"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48" w:name="_In-sequence_SDU_delivery"/>
      <w:bookmarkStart w:id="49" w:name="_Ref189809556"/>
      <w:bookmarkStart w:id="50" w:name="_Ref174151459"/>
      <w:bookmarkStart w:id="51" w:name="_Ref450865335"/>
      <w:bookmarkEnd w:id="48"/>
      <w:r>
        <w:rPr>
          <w:rFonts w:hint="eastAsia"/>
        </w:rPr>
        <w:t>Reference</w:t>
      </w:r>
      <w:bookmarkEnd w:id="49"/>
      <w:bookmarkEnd w:id="50"/>
      <w:bookmarkEnd w:id="51"/>
    </w:p>
    <w:p w14:paraId="505D250A" w14:textId="31D6DCB7" w:rsidR="00706B96" w:rsidRDefault="003D1DDD">
      <w:r>
        <w:rPr>
          <w:lang w:val="en-US"/>
        </w:rPr>
        <w:t>[1]</w:t>
      </w:r>
      <w:r>
        <w:t xml:space="preserve"> </w:t>
      </w:r>
      <w:r w:rsidR="00C62468" w:rsidRPr="00C62468">
        <w:t>RP-230786</w:t>
      </w:r>
      <w:r w:rsidR="00706B96">
        <w:t xml:space="preserve"> </w:t>
      </w:r>
      <w:r w:rsidR="005E4661" w:rsidRPr="005E4661">
        <w:t>Updated WID on XR Enhancements for NR</w:t>
      </w:r>
      <w:r w:rsidR="007D1580">
        <w:t>,</w:t>
      </w:r>
      <w:r w:rsidR="007D1580" w:rsidRPr="007D1580">
        <w:t xml:space="preserve"> Nokia, Qualcomm</w:t>
      </w:r>
    </w:p>
    <w:p w14:paraId="31E91CD7" w14:textId="57042CDC" w:rsidR="002D2622" w:rsidRDefault="005B4F03">
      <w:r>
        <w:rPr>
          <w:rFonts w:hint="eastAsia"/>
        </w:rPr>
        <w:t>[</w:t>
      </w:r>
      <w:r>
        <w:t xml:space="preserve">2] TR 23.700-60 </w:t>
      </w:r>
      <w:r w:rsidRPr="005B4F03">
        <w:t>Study on XR (Extended Reality) and media services</w:t>
      </w:r>
    </w:p>
    <w:p w14:paraId="66A80CB6" w14:textId="7709F9F9" w:rsidR="00FB3C9D" w:rsidRDefault="00A103B3">
      <w:pPr>
        <w:rPr>
          <w:lang w:val="en-US"/>
        </w:rPr>
      </w:pPr>
      <w:r>
        <w:rPr>
          <w:rFonts w:hint="eastAsia"/>
        </w:rPr>
        <w:t>[</w:t>
      </w:r>
      <w:r w:rsidR="00DE64E4">
        <w:t>3</w:t>
      </w:r>
      <w:r>
        <w:t xml:space="preserve">] </w:t>
      </w:r>
      <w:bookmarkStart w:id="52" w:name="OLE_LINK1"/>
      <w:r w:rsidRPr="00A103B3">
        <w:rPr>
          <w:lang w:val="en-US"/>
        </w:rPr>
        <w:t>R2-</w:t>
      </w:r>
      <w:bookmarkEnd w:id="52"/>
      <w:r w:rsidR="0096431B">
        <w:rPr>
          <w:lang w:val="en-US"/>
        </w:rPr>
        <w:t>2302309</w:t>
      </w:r>
      <w:r>
        <w:rPr>
          <w:lang w:val="en-US"/>
        </w:rPr>
        <w:t xml:space="preserve"> </w:t>
      </w:r>
      <w:r w:rsidRPr="00A103B3">
        <w:rPr>
          <w:lang w:val="en-US"/>
        </w:rPr>
        <w:t>TR 38.835 v</w:t>
      </w:r>
      <w:r w:rsidR="0096431B">
        <w:rPr>
          <w:lang w:val="en-US"/>
        </w:rPr>
        <w:t>1.0.2</w:t>
      </w:r>
      <w:r>
        <w:rPr>
          <w:lang w:val="en-US"/>
        </w:rPr>
        <w:t xml:space="preserve">, </w:t>
      </w:r>
      <w:r w:rsidRPr="00A103B3">
        <w:rPr>
          <w:lang w:val="en-US"/>
        </w:rPr>
        <w:t xml:space="preserve">Nokia (Rapporteur) </w:t>
      </w:r>
    </w:p>
    <w:p w14:paraId="7C53E9F0" w14:textId="335D5905" w:rsidR="008533B8" w:rsidRDefault="008533B8">
      <w:pPr>
        <w:rPr>
          <w:lang w:val="en-US"/>
        </w:rPr>
      </w:pPr>
      <w:r>
        <w:rPr>
          <w:rFonts w:hint="eastAsia"/>
          <w:lang w:val="en-US"/>
        </w:rPr>
        <w:t>[</w:t>
      </w:r>
      <w:r>
        <w:rPr>
          <w:lang w:val="en-US"/>
        </w:rPr>
        <w:t xml:space="preserve">4] TS 23.501 </w:t>
      </w:r>
      <w:r w:rsidR="006D09C3">
        <w:rPr>
          <w:lang w:val="en-US"/>
        </w:rPr>
        <w:t>v18.1.0</w:t>
      </w:r>
    </w:p>
    <w:sectPr w:rsidR="008533B8">
      <w:footerReference w:type="default" r:id="rId10"/>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9F8A" w16cex:dateUtc="2022-07-27T03:27:00Z"/>
  <w16cex:commentExtensible w16cex:durableId="268B9FB7" w16cex:dateUtc="2022-07-27T03:27:00Z"/>
  <w16cex:commentExtensible w16cex:durableId="268B9FE9" w16cex:dateUtc="2022-07-27T03:28:00Z"/>
  <w16cex:commentExtensible w16cex:durableId="268BA05B" w16cex:dateUtc="2022-07-27T03:30:00Z"/>
  <w16cex:commentExtensible w16cex:durableId="268BA1F2" w16cex:dateUtc="2022-07-27T03:3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C1541" w14:textId="77777777" w:rsidR="00D43958" w:rsidRDefault="00D43958">
      <w:pPr>
        <w:spacing w:after="0"/>
      </w:pPr>
      <w:r>
        <w:separator/>
      </w:r>
    </w:p>
  </w:endnote>
  <w:endnote w:type="continuationSeparator" w:id="0">
    <w:p w14:paraId="67CB88E5" w14:textId="77777777" w:rsidR="00D43958" w:rsidRDefault="00D43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85356" w:rsidRDefault="00A8535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D7B80" w14:textId="77777777" w:rsidR="00D43958" w:rsidRDefault="00D43958">
      <w:pPr>
        <w:spacing w:after="0"/>
      </w:pPr>
      <w:r>
        <w:separator/>
      </w:r>
    </w:p>
  </w:footnote>
  <w:footnote w:type="continuationSeparator" w:id="0">
    <w:p w14:paraId="1D663838" w14:textId="77777777" w:rsidR="00D43958" w:rsidRDefault="00D43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8E27A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A6166"/>
    <w:multiLevelType w:val="hybridMultilevel"/>
    <w:tmpl w:val="D3A88006"/>
    <w:lvl w:ilvl="0" w:tplc="E8E2C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B869B1"/>
    <w:multiLevelType w:val="hybridMultilevel"/>
    <w:tmpl w:val="17625E40"/>
    <w:lvl w:ilvl="0" w:tplc="4586A9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A93D14"/>
    <w:multiLevelType w:val="hybridMultilevel"/>
    <w:tmpl w:val="D2823D08"/>
    <w:lvl w:ilvl="0" w:tplc="E01E9084">
      <w:start w:val="1"/>
      <w:numFmt w:val="bullet"/>
      <w:lvlText w:val="•"/>
      <w:lvlJc w:val="left"/>
      <w:pPr>
        <w:tabs>
          <w:tab w:val="num" w:pos="720"/>
        </w:tabs>
        <w:ind w:left="720" w:hanging="360"/>
      </w:pPr>
      <w:rPr>
        <w:rFonts w:ascii="Arial" w:hAnsi="Arial" w:hint="default"/>
      </w:rPr>
    </w:lvl>
    <w:lvl w:ilvl="1" w:tplc="8DF6B156" w:tentative="1">
      <w:start w:val="1"/>
      <w:numFmt w:val="bullet"/>
      <w:lvlText w:val="•"/>
      <w:lvlJc w:val="left"/>
      <w:pPr>
        <w:tabs>
          <w:tab w:val="num" w:pos="1440"/>
        </w:tabs>
        <w:ind w:left="1440" w:hanging="360"/>
      </w:pPr>
      <w:rPr>
        <w:rFonts w:ascii="Arial" w:hAnsi="Arial" w:hint="default"/>
      </w:rPr>
    </w:lvl>
    <w:lvl w:ilvl="2" w:tplc="9C34E2BE" w:tentative="1">
      <w:start w:val="1"/>
      <w:numFmt w:val="bullet"/>
      <w:lvlText w:val="•"/>
      <w:lvlJc w:val="left"/>
      <w:pPr>
        <w:tabs>
          <w:tab w:val="num" w:pos="2160"/>
        </w:tabs>
        <w:ind w:left="2160" w:hanging="360"/>
      </w:pPr>
      <w:rPr>
        <w:rFonts w:ascii="Arial" w:hAnsi="Arial" w:hint="default"/>
      </w:rPr>
    </w:lvl>
    <w:lvl w:ilvl="3" w:tplc="20BC0F62" w:tentative="1">
      <w:start w:val="1"/>
      <w:numFmt w:val="bullet"/>
      <w:lvlText w:val="•"/>
      <w:lvlJc w:val="left"/>
      <w:pPr>
        <w:tabs>
          <w:tab w:val="num" w:pos="2880"/>
        </w:tabs>
        <w:ind w:left="2880" w:hanging="360"/>
      </w:pPr>
      <w:rPr>
        <w:rFonts w:ascii="Arial" w:hAnsi="Arial" w:hint="default"/>
      </w:rPr>
    </w:lvl>
    <w:lvl w:ilvl="4" w:tplc="7FCAF51E" w:tentative="1">
      <w:start w:val="1"/>
      <w:numFmt w:val="bullet"/>
      <w:lvlText w:val="•"/>
      <w:lvlJc w:val="left"/>
      <w:pPr>
        <w:tabs>
          <w:tab w:val="num" w:pos="3600"/>
        </w:tabs>
        <w:ind w:left="3600" w:hanging="360"/>
      </w:pPr>
      <w:rPr>
        <w:rFonts w:ascii="Arial" w:hAnsi="Arial" w:hint="default"/>
      </w:rPr>
    </w:lvl>
    <w:lvl w:ilvl="5" w:tplc="0D0615F6" w:tentative="1">
      <w:start w:val="1"/>
      <w:numFmt w:val="bullet"/>
      <w:lvlText w:val="•"/>
      <w:lvlJc w:val="left"/>
      <w:pPr>
        <w:tabs>
          <w:tab w:val="num" w:pos="4320"/>
        </w:tabs>
        <w:ind w:left="4320" w:hanging="360"/>
      </w:pPr>
      <w:rPr>
        <w:rFonts w:ascii="Arial" w:hAnsi="Arial" w:hint="default"/>
      </w:rPr>
    </w:lvl>
    <w:lvl w:ilvl="6" w:tplc="E7F086BC" w:tentative="1">
      <w:start w:val="1"/>
      <w:numFmt w:val="bullet"/>
      <w:lvlText w:val="•"/>
      <w:lvlJc w:val="left"/>
      <w:pPr>
        <w:tabs>
          <w:tab w:val="num" w:pos="5040"/>
        </w:tabs>
        <w:ind w:left="5040" w:hanging="360"/>
      </w:pPr>
      <w:rPr>
        <w:rFonts w:ascii="Arial" w:hAnsi="Arial" w:hint="default"/>
      </w:rPr>
    </w:lvl>
    <w:lvl w:ilvl="7" w:tplc="7B8064C4" w:tentative="1">
      <w:start w:val="1"/>
      <w:numFmt w:val="bullet"/>
      <w:lvlText w:val="•"/>
      <w:lvlJc w:val="left"/>
      <w:pPr>
        <w:tabs>
          <w:tab w:val="num" w:pos="5760"/>
        </w:tabs>
        <w:ind w:left="5760" w:hanging="360"/>
      </w:pPr>
      <w:rPr>
        <w:rFonts w:ascii="Arial" w:hAnsi="Arial" w:hint="default"/>
      </w:rPr>
    </w:lvl>
    <w:lvl w:ilvl="8" w:tplc="2BD4F0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71956"/>
    <w:multiLevelType w:val="hybridMultilevel"/>
    <w:tmpl w:val="2758A422"/>
    <w:lvl w:ilvl="0" w:tplc="4C3E6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76BDD"/>
    <w:multiLevelType w:val="hybridMultilevel"/>
    <w:tmpl w:val="7AA0DE1C"/>
    <w:lvl w:ilvl="0" w:tplc="8A58DDA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A6EF3"/>
    <w:multiLevelType w:val="hybridMultilevel"/>
    <w:tmpl w:val="10E6BFC0"/>
    <w:lvl w:ilvl="0" w:tplc="05947DF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8"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1" w15:restartNumberingAfterBreak="0">
    <w:nsid w:val="72D5174A"/>
    <w:multiLevelType w:val="hybridMultilevel"/>
    <w:tmpl w:val="442828B2"/>
    <w:lvl w:ilvl="0" w:tplc="ACAA7FC4">
      <w:start w:val="1"/>
      <w:numFmt w:val="bullet"/>
      <w:lvlText w:val="•"/>
      <w:lvlJc w:val="left"/>
      <w:pPr>
        <w:tabs>
          <w:tab w:val="num" w:pos="720"/>
        </w:tabs>
        <w:ind w:left="720" w:hanging="360"/>
      </w:pPr>
      <w:rPr>
        <w:rFonts w:ascii="Arial" w:hAnsi="Arial" w:hint="default"/>
      </w:rPr>
    </w:lvl>
    <w:lvl w:ilvl="1" w:tplc="14BCB730" w:tentative="1">
      <w:start w:val="1"/>
      <w:numFmt w:val="bullet"/>
      <w:lvlText w:val="•"/>
      <w:lvlJc w:val="left"/>
      <w:pPr>
        <w:tabs>
          <w:tab w:val="num" w:pos="1440"/>
        </w:tabs>
        <w:ind w:left="1440" w:hanging="360"/>
      </w:pPr>
      <w:rPr>
        <w:rFonts w:ascii="Arial" w:hAnsi="Arial" w:hint="default"/>
      </w:rPr>
    </w:lvl>
    <w:lvl w:ilvl="2" w:tplc="2E12BB64" w:tentative="1">
      <w:start w:val="1"/>
      <w:numFmt w:val="bullet"/>
      <w:lvlText w:val="•"/>
      <w:lvlJc w:val="left"/>
      <w:pPr>
        <w:tabs>
          <w:tab w:val="num" w:pos="2160"/>
        </w:tabs>
        <w:ind w:left="2160" w:hanging="360"/>
      </w:pPr>
      <w:rPr>
        <w:rFonts w:ascii="Arial" w:hAnsi="Arial" w:hint="default"/>
      </w:rPr>
    </w:lvl>
    <w:lvl w:ilvl="3" w:tplc="5E4ABC52" w:tentative="1">
      <w:start w:val="1"/>
      <w:numFmt w:val="bullet"/>
      <w:lvlText w:val="•"/>
      <w:lvlJc w:val="left"/>
      <w:pPr>
        <w:tabs>
          <w:tab w:val="num" w:pos="2880"/>
        </w:tabs>
        <w:ind w:left="2880" w:hanging="360"/>
      </w:pPr>
      <w:rPr>
        <w:rFonts w:ascii="Arial" w:hAnsi="Arial" w:hint="default"/>
      </w:rPr>
    </w:lvl>
    <w:lvl w:ilvl="4" w:tplc="15825EE4" w:tentative="1">
      <w:start w:val="1"/>
      <w:numFmt w:val="bullet"/>
      <w:lvlText w:val="•"/>
      <w:lvlJc w:val="left"/>
      <w:pPr>
        <w:tabs>
          <w:tab w:val="num" w:pos="3600"/>
        </w:tabs>
        <w:ind w:left="3600" w:hanging="360"/>
      </w:pPr>
      <w:rPr>
        <w:rFonts w:ascii="Arial" w:hAnsi="Arial" w:hint="default"/>
      </w:rPr>
    </w:lvl>
    <w:lvl w:ilvl="5" w:tplc="AF4ED3E2" w:tentative="1">
      <w:start w:val="1"/>
      <w:numFmt w:val="bullet"/>
      <w:lvlText w:val="•"/>
      <w:lvlJc w:val="left"/>
      <w:pPr>
        <w:tabs>
          <w:tab w:val="num" w:pos="4320"/>
        </w:tabs>
        <w:ind w:left="4320" w:hanging="360"/>
      </w:pPr>
      <w:rPr>
        <w:rFonts w:ascii="Arial" w:hAnsi="Arial" w:hint="default"/>
      </w:rPr>
    </w:lvl>
    <w:lvl w:ilvl="6" w:tplc="38963448" w:tentative="1">
      <w:start w:val="1"/>
      <w:numFmt w:val="bullet"/>
      <w:lvlText w:val="•"/>
      <w:lvlJc w:val="left"/>
      <w:pPr>
        <w:tabs>
          <w:tab w:val="num" w:pos="5040"/>
        </w:tabs>
        <w:ind w:left="5040" w:hanging="360"/>
      </w:pPr>
      <w:rPr>
        <w:rFonts w:ascii="Arial" w:hAnsi="Arial" w:hint="default"/>
      </w:rPr>
    </w:lvl>
    <w:lvl w:ilvl="7" w:tplc="27DC8ED2" w:tentative="1">
      <w:start w:val="1"/>
      <w:numFmt w:val="bullet"/>
      <w:lvlText w:val="•"/>
      <w:lvlJc w:val="left"/>
      <w:pPr>
        <w:tabs>
          <w:tab w:val="num" w:pos="5760"/>
        </w:tabs>
        <w:ind w:left="5760" w:hanging="360"/>
      </w:pPr>
      <w:rPr>
        <w:rFonts w:ascii="Arial" w:hAnsi="Arial" w:hint="default"/>
      </w:rPr>
    </w:lvl>
    <w:lvl w:ilvl="8" w:tplc="86C2467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B45052"/>
    <w:multiLevelType w:val="hybridMultilevel"/>
    <w:tmpl w:val="E9C83482"/>
    <w:lvl w:ilvl="0" w:tplc="ED3A6A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40BB3"/>
    <w:multiLevelType w:val="hybridMultilevel"/>
    <w:tmpl w:val="F1B68CD8"/>
    <w:lvl w:ilvl="0" w:tplc="FD76215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28"/>
  </w:num>
  <w:num w:numId="4">
    <w:abstractNumId w:val="6"/>
  </w:num>
  <w:num w:numId="5">
    <w:abstractNumId w:val="22"/>
  </w:num>
  <w:num w:numId="6">
    <w:abstractNumId w:val="10"/>
  </w:num>
  <w:num w:numId="7">
    <w:abstractNumId w:val="7"/>
  </w:num>
  <w:num w:numId="8">
    <w:abstractNumId w:val="20"/>
  </w:num>
  <w:num w:numId="9">
    <w:abstractNumId w:val="25"/>
  </w:num>
  <w:num w:numId="10">
    <w:abstractNumId w:val="19"/>
  </w:num>
  <w:num w:numId="11">
    <w:abstractNumId w:val="12"/>
  </w:num>
  <w:num w:numId="12">
    <w:abstractNumId w:val="3"/>
  </w:num>
  <w:num w:numId="13">
    <w:abstractNumId w:val="11"/>
  </w:num>
  <w:num w:numId="14">
    <w:abstractNumId w:val="27"/>
  </w:num>
  <w:num w:numId="15">
    <w:abstractNumId w:val="4"/>
  </w:num>
  <w:num w:numId="16">
    <w:abstractNumId w:val="26"/>
  </w:num>
  <w:num w:numId="17">
    <w:abstractNumId w:val="32"/>
  </w:num>
  <w:num w:numId="18">
    <w:abstractNumId w:val="18"/>
  </w:num>
  <w:num w:numId="19">
    <w:abstractNumId w:val="3"/>
  </w:num>
  <w:num w:numId="20">
    <w:abstractNumId w:val="3"/>
  </w:num>
  <w:num w:numId="21">
    <w:abstractNumId w:val="30"/>
  </w:num>
  <w:num w:numId="22">
    <w:abstractNumId w:val="24"/>
  </w:num>
  <w:num w:numId="23">
    <w:abstractNumId w:val="17"/>
  </w:num>
  <w:num w:numId="24">
    <w:abstractNumId w:val="1"/>
  </w:num>
  <w:num w:numId="25">
    <w:abstractNumId w:val="21"/>
  </w:num>
  <w:num w:numId="26">
    <w:abstractNumId w:val="27"/>
  </w:num>
  <w:num w:numId="27">
    <w:abstractNumId w:val="9"/>
  </w:num>
  <w:num w:numId="28">
    <w:abstractNumId w:val="33"/>
  </w:num>
  <w:num w:numId="29">
    <w:abstractNumId w:val="29"/>
  </w:num>
  <w:num w:numId="30">
    <w:abstractNumId w:val="3"/>
  </w:num>
  <w:num w:numId="31">
    <w:abstractNumId w:val="5"/>
  </w:num>
  <w:num w:numId="32">
    <w:abstractNumId w:val="27"/>
  </w:num>
  <w:num w:numId="33">
    <w:abstractNumId w:val="27"/>
  </w:num>
  <w:num w:numId="34">
    <w:abstractNumId w:val="31"/>
  </w:num>
  <w:num w:numId="35">
    <w:abstractNumId w:val="8"/>
  </w:num>
  <w:num w:numId="36">
    <w:abstractNumId w:val="3"/>
  </w:num>
  <w:num w:numId="37">
    <w:abstractNumId w:val="2"/>
  </w:num>
  <w:num w:numId="38">
    <w:abstractNumId w:val="16"/>
  </w:num>
  <w:num w:numId="39">
    <w:abstractNumId w:val="12"/>
  </w:num>
  <w:num w:numId="40">
    <w:abstractNumId w:val="0"/>
  </w:num>
  <w:num w:numId="41">
    <w:abstractNumId w:val="23"/>
  </w:num>
  <w:num w:numId="42">
    <w:abstractNumId w:val="12"/>
  </w:num>
  <w:num w:numId="43">
    <w:abstractNumId w:val="34"/>
  </w:num>
  <w:num w:numId="4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244"/>
    <w:rsid w:val="00000A33"/>
    <w:rsid w:val="00000E2A"/>
    <w:rsid w:val="00001A55"/>
    <w:rsid w:val="0000329D"/>
    <w:rsid w:val="000041CC"/>
    <w:rsid w:val="00005BE7"/>
    <w:rsid w:val="00005D38"/>
    <w:rsid w:val="00006073"/>
    <w:rsid w:val="00006910"/>
    <w:rsid w:val="00012ADF"/>
    <w:rsid w:val="00015D4A"/>
    <w:rsid w:val="00015ECB"/>
    <w:rsid w:val="00017121"/>
    <w:rsid w:val="00020218"/>
    <w:rsid w:val="00020482"/>
    <w:rsid w:val="0002231F"/>
    <w:rsid w:val="000229C4"/>
    <w:rsid w:val="00022EB0"/>
    <w:rsid w:val="00023523"/>
    <w:rsid w:val="00023758"/>
    <w:rsid w:val="00023B66"/>
    <w:rsid w:val="00023D31"/>
    <w:rsid w:val="00027541"/>
    <w:rsid w:val="0003207D"/>
    <w:rsid w:val="000328EA"/>
    <w:rsid w:val="0003461C"/>
    <w:rsid w:val="00034B3C"/>
    <w:rsid w:val="00035095"/>
    <w:rsid w:val="0003754F"/>
    <w:rsid w:val="000402EA"/>
    <w:rsid w:val="00040C32"/>
    <w:rsid w:val="00041594"/>
    <w:rsid w:val="00041B32"/>
    <w:rsid w:val="00041DA2"/>
    <w:rsid w:val="000424C1"/>
    <w:rsid w:val="000427A6"/>
    <w:rsid w:val="00043613"/>
    <w:rsid w:val="00043A2C"/>
    <w:rsid w:val="00043C1A"/>
    <w:rsid w:val="00044D3C"/>
    <w:rsid w:val="000460AE"/>
    <w:rsid w:val="00046206"/>
    <w:rsid w:val="00046B6E"/>
    <w:rsid w:val="00047E38"/>
    <w:rsid w:val="00050648"/>
    <w:rsid w:val="00050829"/>
    <w:rsid w:val="00051FF9"/>
    <w:rsid w:val="00052308"/>
    <w:rsid w:val="00052E67"/>
    <w:rsid w:val="00054643"/>
    <w:rsid w:val="000553AA"/>
    <w:rsid w:val="000570FE"/>
    <w:rsid w:val="000571A8"/>
    <w:rsid w:val="000600F2"/>
    <w:rsid w:val="00061BC7"/>
    <w:rsid w:val="00061F4E"/>
    <w:rsid w:val="0006489D"/>
    <w:rsid w:val="000651A3"/>
    <w:rsid w:val="00065DFD"/>
    <w:rsid w:val="000664FA"/>
    <w:rsid w:val="00066849"/>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20B"/>
    <w:rsid w:val="00090843"/>
    <w:rsid w:val="000918CA"/>
    <w:rsid w:val="00091EF7"/>
    <w:rsid w:val="00091F89"/>
    <w:rsid w:val="000920F1"/>
    <w:rsid w:val="0009416D"/>
    <w:rsid w:val="00094317"/>
    <w:rsid w:val="0009452C"/>
    <w:rsid w:val="0009512B"/>
    <w:rsid w:val="00095E77"/>
    <w:rsid w:val="000976CD"/>
    <w:rsid w:val="00097CE7"/>
    <w:rsid w:val="000A0880"/>
    <w:rsid w:val="000A2813"/>
    <w:rsid w:val="000A5B10"/>
    <w:rsid w:val="000A5D21"/>
    <w:rsid w:val="000A73DA"/>
    <w:rsid w:val="000B09E5"/>
    <w:rsid w:val="000B0DC5"/>
    <w:rsid w:val="000B3F8F"/>
    <w:rsid w:val="000B4273"/>
    <w:rsid w:val="000B4328"/>
    <w:rsid w:val="000B4B60"/>
    <w:rsid w:val="000B5A0D"/>
    <w:rsid w:val="000B5FE1"/>
    <w:rsid w:val="000B6C6D"/>
    <w:rsid w:val="000C1655"/>
    <w:rsid w:val="000C4C0A"/>
    <w:rsid w:val="000C4FC1"/>
    <w:rsid w:val="000C5068"/>
    <w:rsid w:val="000C525F"/>
    <w:rsid w:val="000C5272"/>
    <w:rsid w:val="000C6590"/>
    <w:rsid w:val="000C7608"/>
    <w:rsid w:val="000D0287"/>
    <w:rsid w:val="000D0648"/>
    <w:rsid w:val="000D074F"/>
    <w:rsid w:val="000D16A7"/>
    <w:rsid w:val="000D2143"/>
    <w:rsid w:val="000D2BBD"/>
    <w:rsid w:val="000D4C8D"/>
    <w:rsid w:val="000D575D"/>
    <w:rsid w:val="000D6E25"/>
    <w:rsid w:val="000E0143"/>
    <w:rsid w:val="000E02EC"/>
    <w:rsid w:val="000E03CA"/>
    <w:rsid w:val="000E042B"/>
    <w:rsid w:val="000E14E2"/>
    <w:rsid w:val="000E1B9B"/>
    <w:rsid w:val="000E7610"/>
    <w:rsid w:val="000F0EF0"/>
    <w:rsid w:val="000F3C93"/>
    <w:rsid w:val="000F406B"/>
    <w:rsid w:val="000F5D4E"/>
    <w:rsid w:val="0010328A"/>
    <w:rsid w:val="001044AD"/>
    <w:rsid w:val="00105DFA"/>
    <w:rsid w:val="001066FF"/>
    <w:rsid w:val="00110EAB"/>
    <w:rsid w:val="001110BF"/>
    <w:rsid w:val="0011381E"/>
    <w:rsid w:val="00113ACC"/>
    <w:rsid w:val="00113EFB"/>
    <w:rsid w:val="00114C40"/>
    <w:rsid w:val="00114DEA"/>
    <w:rsid w:val="00115FC5"/>
    <w:rsid w:val="0011677A"/>
    <w:rsid w:val="00117CF6"/>
    <w:rsid w:val="00120AA2"/>
    <w:rsid w:val="001215BC"/>
    <w:rsid w:val="0012235F"/>
    <w:rsid w:val="0012254F"/>
    <w:rsid w:val="0012282D"/>
    <w:rsid w:val="00123300"/>
    <w:rsid w:val="00123CCC"/>
    <w:rsid w:val="00125F99"/>
    <w:rsid w:val="001266FC"/>
    <w:rsid w:val="00126782"/>
    <w:rsid w:val="00130DAA"/>
    <w:rsid w:val="0013152B"/>
    <w:rsid w:val="00133597"/>
    <w:rsid w:val="0013500B"/>
    <w:rsid w:val="00136D1F"/>
    <w:rsid w:val="00137144"/>
    <w:rsid w:val="00137C2F"/>
    <w:rsid w:val="00144218"/>
    <w:rsid w:val="001464F8"/>
    <w:rsid w:val="00146512"/>
    <w:rsid w:val="00146E5B"/>
    <w:rsid w:val="00146FD2"/>
    <w:rsid w:val="00151002"/>
    <w:rsid w:val="00152754"/>
    <w:rsid w:val="00152E54"/>
    <w:rsid w:val="00153C00"/>
    <w:rsid w:val="001541EF"/>
    <w:rsid w:val="00156CB4"/>
    <w:rsid w:val="001571D5"/>
    <w:rsid w:val="00161EB1"/>
    <w:rsid w:val="00163D68"/>
    <w:rsid w:val="00164072"/>
    <w:rsid w:val="0016524B"/>
    <w:rsid w:val="0016575B"/>
    <w:rsid w:val="00166AD4"/>
    <w:rsid w:val="00167013"/>
    <w:rsid w:val="0016799D"/>
    <w:rsid w:val="00171792"/>
    <w:rsid w:val="00173290"/>
    <w:rsid w:val="00173332"/>
    <w:rsid w:val="00175DBA"/>
    <w:rsid w:val="00182523"/>
    <w:rsid w:val="00182A73"/>
    <w:rsid w:val="00182D7B"/>
    <w:rsid w:val="00182F25"/>
    <w:rsid w:val="0018417B"/>
    <w:rsid w:val="00184BCC"/>
    <w:rsid w:val="00185676"/>
    <w:rsid w:val="001872AD"/>
    <w:rsid w:val="001908D3"/>
    <w:rsid w:val="00193B32"/>
    <w:rsid w:val="001944F2"/>
    <w:rsid w:val="00194921"/>
    <w:rsid w:val="00196B81"/>
    <w:rsid w:val="00197B03"/>
    <w:rsid w:val="001A0BB5"/>
    <w:rsid w:val="001A46DD"/>
    <w:rsid w:val="001A480A"/>
    <w:rsid w:val="001A5C0A"/>
    <w:rsid w:val="001A5DC6"/>
    <w:rsid w:val="001A6551"/>
    <w:rsid w:val="001A6834"/>
    <w:rsid w:val="001A799C"/>
    <w:rsid w:val="001B00C3"/>
    <w:rsid w:val="001B10C4"/>
    <w:rsid w:val="001B174E"/>
    <w:rsid w:val="001B1BD4"/>
    <w:rsid w:val="001B2889"/>
    <w:rsid w:val="001B3D23"/>
    <w:rsid w:val="001B3D89"/>
    <w:rsid w:val="001B490B"/>
    <w:rsid w:val="001B4EE0"/>
    <w:rsid w:val="001B63D5"/>
    <w:rsid w:val="001B64DA"/>
    <w:rsid w:val="001B7367"/>
    <w:rsid w:val="001B7A0C"/>
    <w:rsid w:val="001C01FE"/>
    <w:rsid w:val="001C0379"/>
    <w:rsid w:val="001C043B"/>
    <w:rsid w:val="001C1ED6"/>
    <w:rsid w:val="001C41A4"/>
    <w:rsid w:val="001C5AD5"/>
    <w:rsid w:val="001C5FC4"/>
    <w:rsid w:val="001C6DAB"/>
    <w:rsid w:val="001C7F9B"/>
    <w:rsid w:val="001D0711"/>
    <w:rsid w:val="001D0743"/>
    <w:rsid w:val="001D0E02"/>
    <w:rsid w:val="001D1F24"/>
    <w:rsid w:val="001D2FCA"/>
    <w:rsid w:val="001D3C21"/>
    <w:rsid w:val="001D65DD"/>
    <w:rsid w:val="001E02F0"/>
    <w:rsid w:val="001E3202"/>
    <w:rsid w:val="001E3BBD"/>
    <w:rsid w:val="001E556E"/>
    <w:rsid w:val="001E56E0"/>
    <w:rsid w:val="001E5903"/>
    <w:rsid w:val="001E6FF6"/>
    <w:rsid w:val="001E7F3A"/>
    <w:rsid w:val="001F1CF6"/>
    <w:rsid w:val="001F2EA2"/>
    <w:rsid w:val="001F3FE1"/>
    <w:rsid w:val="001F40A5"/>
    <w:rsid w:val="001F4DA4"/>
    <w:rsid w:val="001F660C"/>
    <w:rsid w:val="002006F7"/>
    <w:rsid w:val="00201BF3"/>
    <w:rsid w:val="00201D0B"/>
    <w:rsid w:val="0020327F"/>
    <w:rsid w:val="00205ED3"/>
    <w:rsid w:val="00206B44"/>
    <w:rsid w:val="002073A4"/>
    <w:rsid w:val="00207FB8"/>
    <w:rsid w:val="00210171"/>
    <w:rsid w:val="00210F1A"/>
    <w:rsid w:val="00211351"/>
    <w:rsid w:val="00211447"/>
    <w:rsid w:val="00211813"/>
    <w:rsid w:val="00211AD3"/>
    <w:rsid w:val="00211D89"/>
    <w:rsid w:val="00212650"/>
    <w:rsid w:val="00212FB1"/>
    <w:rsid w:val="00213285"/>
    <w:rsid w:val="0021419D"/>
    <w:rsid w:val="00215F40"/>
    <w:rsid w:val="002226D1"/>
    <w:rsid w:val="00223311"/>
    <w:rsid w:val="00223C00"/>
    <w:rsid w:val="0022442D"/>
    <w:rsid w:val="00224D61"/>
    <w:rsid w:val="002258BD"/>
    <w:rsid w:val="00226C87"/>
    <w:rsid w:val="002313D4"/>
    <w:rsid w:val="00231ED6"/>
    <w:rsid w:val="0023324E"/>
    <w:rsid w:val="00235396"/>
    <w:rsid w:val="00240235"/>
    <w:rsid w:val="002416E2"/>
    <w:rsid w:val="00241724"/>
    <w:rsid w:val="0024179E"/>
    <w:rsid w:val="00243405"/>
    <w:rsid w:val="00244524"/>
    <w:rsid w:val="00244E56"/>
    <w:rsid w:val="00245D00"/>
    <w:rsid w:val="00245E1B"/>
    <w:rsid w:val="0024632E"/>
    <w:rsid w:val="002469BE"/>
    <w:rsid w:val="002504FA"/>
    <w:rsid w:val="002506CD"/>
    <w:rsid w:val="002513EE"/>
    <w:rsid w:val="0025607A"/>
    <w:rsid w:val="00257956"/>
    <w:rsid w:val="00257DD1"/>
    <w:rsid w:val="00261E7B"/>
    <w:rsid w:val="002652CD"/>
    <w:rsid w:val="00266244"/>
    <w:rsid w:val="0026725A"/>
    <w:rsid w:val="002675AB"/>
    <w:rsid w:val="002719A1"/>
    <w:rsid w:val="00274595"/>
    <w:rsid w:val="0027630C"/>
    <w:rsid w:val="00276458"/>
    <w:rsid w:val="002764AC"/>
    <w:rsid w:val="00276E9C"/>
    <w:rsid w:val="00280FBE"/>
    <w:rsid w:val="00281CCF"/>
    <w:rsid w:val="002828BF"/>
    <w:rsid w:val="00283C1B"/>
    <w:rsid w:val="00284D1D"/>
    <w:rsid w:val="00285151"/>
    <w:rsid w:val="00285A65"/>
    <w:rsid w:val="00285C05"/>
    <w:rsid w:val="002869EE"/>
    <w:rsid w:val="00287A2C"/>
    <w:rsid w:val="00287C8A"/>
    <w:rsid w:val="0029106C"/>
    <w:rsid w:val="002912C0"/>
    <w:rsid w:val="0029341F"/>
    <w:rsid w:val="00293DBB"/>
    <w:rsid w:val="002A3FE5"/>
    <w:rsid w:val="002A7020"/>
    <w:rsid w:val="002A782B"/>
    <w:rsid w:val="002A7FC0"/>
    <w:rsid w:val="002B0A46"/>
    <w:rsid w:val="002B0A9A"/>
    <w:rsid w:val="002B0C66"/>
    <w:rsid w:val="002B0CFA"/>
    <w:rsid w:val="002B342C"/>
    <w:rsid w:val="002B4EBC"/>
    <w:rsid w:val="002B543F"/>
    <w:rsid w:val="002B606D"/>
    <w:rsid w:val="002B684F"/>
    <w:rsid w:val="002C0667"/>
    <w:rsid w:val="002C17FA"/>
    <w:rsid w:val="002C222F"/>
    <w:rsid w:val="002C22BF"/>
    <w:rsid w:val="002C2392"/>
    <w:rsid w:val="002C269A"/>
    <w:rsid w:val="002C2CB1"/>
    <w:rsid w:val="002C2EDC"/>
    <w:rsid w:val="002C501A"/>
    <w:rsid w:val="002C67C3"/>
    <w:rsid w:val="002C682B"/>
    <w:rsid w:val="002C6E9D"/>
    <w:rsid w:val="002C6F4F"/>
    <w:rsid w:val="002C754E"/>
    <w:rsid w:val="002C7AC2"/>
    <w:rsid w:val="002D07F8"/>
    <w:rsid w:val="002D08A0"/>
    <w:rsid w:val="002D0EF9"/>
    <w:rsid w:val="002D204C"/>
    <w:rsid w:val="002D2622"/>
    <w:rsid w:val="002D3432"/>
    <w:rsid w:val="002D3DEE"/>
    <w:rsid w:val="002D5AE9"/>
    <w:rsid w:val="002D5FD7"/>
    <w:rsid w:val="002D6F38"/>
    <w:rsid w:val="002E30F4"/>
    <w:rsid w:val="002E45E2"/>
    <w:rsid w:val="002E4B00"/>
    <w:rsid w:val="002E6820"/>
    <w:rsid w:val="002F0999"/>
    <w:rsid w:val="002F0BD9"/>
    <w:rsid w:val="002F2F64"/>
    <w:rsid w:val="002F3693"/>
    <w:rsid w:val="002F494C"/>
    <w:rsid w:val="002F5CB7"/>
    <w:rsid w:val="002F5E03"/>
    <w:rsid w:val="002F6B1B"/>
    <w:rsid w:val="002F6D91"/>
    <w:rsid w:val="002F7AB4"/>
    <w:rsid w:val="003007DF"/>
    <w:rsid w:val="003014DF"/>
    <w:rsid w:val="00302940"/>
    <w:rsid w:val="00303CEE"/>
    <w:rsid w:val="00304D11"/>
    <w:rsid w:val="00304E46"/>
    <w:rsid w:val="00304FDA"/>
    <w:rsid w:val="00305458"/>
    <w:rsid w:val="003054A5"/>
    <w:rsid w:val="00306EDF"/>
    <w:rsid w:val="0030786E"/>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BFC"/>
    <w:rsid w:val="003264A9"/>
    <w:rsid w:val="00330252"/>
    <w:rsid w:val="00333A7F"/>
    <w:rsid w:val="00337666"/>
    <w:rsid w:val="00340117"/>
    <w:rsid w:val="003426D4"/>
    <w:rsid w:val="00344695"/>
    <w:rsid w:val="00345593"/>
    <w:rsid w:val="0034571D"/>
    <w:rsid w:val="00347E26"/>
    <w:rsid w:val="003515B7"/>
    <w:rsid w:val="003517E4"/>
    <w:rsid w:val="003528DA"/>
    <w:rsid w:val="003539C2"/>
    <w:rsid w:val="00354AED"/>
    <w:rsid w:val="00356EF4"/>
    <w:rsid w:val="00357EC2"/>
    <w:rsid w:val="00360B57"/>
    <w:rsid w:val="0036114A"/>
    <w:rsid w:val="00361540"/>
    <w:rsid w:val="00362F5A"/>
    <w:rsid w:val="0036372C"/>
    <w:rsid w:val="00363BB8"/>
    <w:rsid w:val="00365718"/>
    <w:rsid w:val="00366D15"/>
    <w:rsid w:val="00367918"/>
    <w:rsid w:val="003709F5"/>
    <w:rsid w:val="003715CC"/>
    <w:rsid w:val="003734FA"/>
    <w:rsid w:val="00376B2D"/>
    <w:rsid w:val="00377EFF"/>
    <w:rsid w:val="00380055"/>
    <w:rsid w:val="00380D44"/>
    <w:rsid w:val="0038188F"/>
    <w:rsid w:val="0038350F"/>
    <w:rsid w:val="0038427D"/>
    <w:rsid w:val="003842E4"/>
    <w:rsid w:val="00386992"/>
    <w:rsid w:val="00386A08"/>
    <w:rsid w:val="00386DB1"/>
    <w:rsid w:val="00386F7A"/>
    <w:rsid w:val="003875D9"/>
    <w:rsid w:val="0039075A"/>
    <w:rsid w:val="00391515"/>
    <w:rsid w:val="00392165"/>
    <w:rsid w:val="00392BB3"/>
    <w:rsid w:val="00394C02"/>
    <w:rsid w:val="0039504D"/>
    <w:rsid w:val="00395609"/>
    <w:rsid w:val="003973C0"/>
    <w:rsid w:val="003A04B8"/>
    <w:rsid w:val="003A1DA9"/>
    <w:rsid w:val="003A3BCA"/>
    <w:rsid w:val="003A5748"/>
    <w:rsid w:val="003A67D7"/>
    <w:rsid w:val="003B176E"/>
    <w:rsid w:val="003B2A7B"/>
    <w:rsid w:val="003B35EE"/>
    <w:rsid w:val="003B5800"/>
    <w:rsid w:val="003B61CA"/>
    <w:rsid w:val="003B69C5"/>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8D"/>
    <w:rsid w:val="003E23D6"/>
    <w:rsid w:val="003E36EE"/>
    <w:rsid w:val="003E3AFA"/>
    <w:rsid w:val="003E46CF"/>
    <w:rsid w:val="003E6888"/>
    <w:rsid w:val="003E72AB"/>
    <w:rsid w:val="003F2580"/>
    <w:rsid w:val="003F2762"/>
    <w:rsid w:val="003F4940"/>
    <w:rsid w:val="003F4C46"/>
    <w:rsid w:val="003F4EFE"/>
    <w:rsid w:val="003F6EEE"/>
    <w:rsid w:val="004002E5"/>
    <w:rsid w:val="00402CE8"/>
    <w:rsid w:val="00402D5A"/>
    <w:rsid w:val="00403391"/>
    <w:rsid w:val="00403D3D"/>
    <w:rsid w:val="00403E7F"/>
    <w:rsid w:val="00404249"/>
    <w:rsid w:val="0040489A"/>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270"/>
    <w:rsid w:val="00430AB6"/>
    <w:rsid w:val="0043191E"/>
    <w:rsid w:val="00431991"/>
    <w:rsid w:val="00431D05"/>
    <w:rsid w:val="0043201F"/>
    <w:rsid w:val="0043203A"/>
    <w:rsid w:val="0043359C"/>
    <w:rsid w:val="0043433F"/>
    <w:rsid w:val="00434887"/>
    <w:rsid w:val="0043535F"/>
    <w:rsid w:val="00435AEC"/>
    <w:rsid w:val="00435F10"/>
    <w:rsid w:val="004408C8"/>
    <w:rsid w:val="00444E1A"/>
    <w:rsid w:val="00446710"/>
    <w:rsid w:val="00446A29"/>
    <w:rsid w:val="00447B68"/>
    <w:rsid w:val="0045012C"/>
    <w:rsid w:val="004503C0"/>
    <w:rsid w:val="00451895"/>
    <w:rsid w:val="00453276"/>
    <w:rsid w:val="00453C89"/>
    <w:rsid w:val="00454513"/>
    <w:rsid w:val="0045633B"/>
    <w:rsid w:val="00460CB6"/>
    <w:rsid w:val="004613EE"/>
    <w:rsid w:val="00462056"/>
    <w:rsid w:val="00462476"/>
    <w:rsid w:val="004641CF"/>
    <w:rsid w:val="0046441A"/>
    <w:rsid w:val="00464B3F"/>
    <w:rsid w:val="00464BF7"/>
    <w:rsid w:val="00465107"/>
    <w:rsid w:val="0046517B"/>
    <w:rsid w:val="00466280"/>
    <w:rsid w:val="00467939"/>
    <w:rsid w:val="00470973"/>
    <w:rsid w:val="00471929"/>
    <w:rsid w:val="00472932"/>
    <w:rsid w:val="0047407C"/>
    <w:rsid w:val="00475053"/>
    <w:rsid w:val="0047595C"/>
    <w:rsid w:val="00475AA8"/>
    <w:rsid w:val="00476C1C"/>
    <w:rsid w:val="00476F75"/>
    <w:rsid w:val="00477C76"/>
    <w:rsid w:val="004804C7"/>
    <w:rsid w:val="00480A36"/>
    <w:rsid w:val="00480E51"/>
    <w:rsid w:val="0048219B"/>
    <w:rsid w:val="004822DC"/>
    <w:rsid w:val="00483591"/>
    <w:rsid w:val="00483DA2"/>
    <w:rsid w:val="00483DE8"/>
    <w:rsid w:val="00484C9C"/>
    <w:rsid w:val="0048692B"/>
    <w:rsid w:val="00487269"/>
    <w:rsid w:val="0049138D"/>
    <w:rsid w:val="00493EA0"/>
    <w:rsid w:val="00494918"/>
    <w:rsid w:val="004A0441"/>
    <w:rsid w:val="004A0D3D"/>
    <w:rsid w:val="004A0FF9"/>
    <w:rsid w:val="004A2954"/>
    <w:rsid w:val="004A3A9A"/>
    <w:rsid w:val="004A3BFE"/>
    <w:rsid w:val="004A470A"/>
    <w:rsid w:val="004A51A0"/>
    <w:rsid w:val="004A6620"/>
    <w:rsid w:val="004A6965"/>
    <w:rsid w:val="004A6B43"/>
    <w:rsid w:val="004A7B3E"/>
    <w:rsid w:val="004B0035"/>
    <w:rsid w:val="004B2880"/>
    <w:rsid w:val="004B36FA"/>
    <w:rsid w:val="004B4F9E"/>
    <w:rsid w:val="004B5909"/>
    <w:rsid w:val="004B60E2"/>
    <w:rsid w:val="004B68FD"/>
    <w:rsid w:val="004B6A77"/>
    <w:rsid w:val="004B7085"/>
    <w:rsid w:val="004C03D5"/>
    <w:rsid w:val="004C17C9"/>
    <w:rsid w:val="004C42B1"/>
    <w:rsid w:val="004C4B19"/>
    <w:rsid w:val="004D0C33"/>
    <w:rsid w:val="004D0F4A"/>
    <w:rsid w:val="004D1103"/>
    <w:rsid w:val="004D183D"/>
    <w:rsid w:val="004D22AE"/>
    <w:rsid w:val="004D25E9"/>
    <w:rsid w:val="004D5395"/>
    <w:rsid w:val="004D5660"/>
    <w:rsid w:val="004D673D"/>
    <w:rsid w:val="004D6A6E"/>
    <w:rsid w:val="004D72CE"/>
    <w:rsid w:val="004D76C1"/>
    <w:rsid w:val="004E0755"/>
    <w:rsid w:val="004E15BA"/>
    <w:rsid w:val="004E1777"/>
    <w:rsid w:val="004E28FF"/>
    <w:rsid w:val="004E2DB9"/>
    <w:rsid w:val="004E4876"/>
    <w:rsid w:val="004E521D"/>
    <w:rsid w:val="004E6DD4"/>
    <w:rsid w:val="004E7D43"/>
    <w:rsid w:val="004E7EF5"/>
    <w:rsid w:val="004F0F81"/>
    <w:rsid w:val="004F16D8"/>
    <w:rsid w:val="004F67E1"/>
    <w:rsid w:val="004F6907"/>
    <w:rsid w:val="00500573"/>
    <w:rsid w:val="00501960"/>
    <w:rsid w:val="0050225F"/>
    <w:rsid w:val="00502D6A"/>
    <w:rsid w:val="005048E7"/>
    <w:rsid w:val="00506FD5"/>
    <w:rsid w:val="005079AC"/>
    <w:rsid w:val="00510091"/>
    <w:rsid w:val="00511315"/>
    <w:rsid w:val="00511731"/>
    <w:rsid w:val="00511888"/>
    <w:rsid w:val="0051192E"/>
    <w:rsid w:val="00511A32"/>
    <w:rsid w:val="00511AD6"/>
    <w:rsid w:val="00513463"/>
    <w:rsid w:val="00516540"/>
    <w:rsid w:val="0051678E"/>
    <w:rsid w:val="00517FB5"/>
    <w:rsid w:val="00521E28"/>
    <w:rsid w:val="00522307"/>
    <w:rsid w:val="005253D6"/>
    <w:rsid w:val="00526AEE"/>
    <w:rsid w:val="005272CA"/>
    <w:rsid w:val="00527BDE"/>
    <w:rsid w:val="00530857"/>
    <w:rsid w:val="00530C09"/>
    <w:rsid w:val="0053110B"/>
    <w:rsid w:val="00532548"/>
    <w:rsid w:val="00532F01"/>
    <w:rsid w:val="0053553B"/>
    <w:rsid w:val="0053627F"/>
    <w:rsid w:val="005365BA"/>
    <w:rsid w:val="00536BAF"/>
    <w:rsid w:val="005373C9"/>
    <w:rsid w:val="00537917"/>
    <w:rsid w:val="00537B39"/>
    <w:rsid w:val="00540097"/>
    <w:rsid w:val="005403F2"/>
    <w:rsid w:val="00540A68"/>
    <w:rsid w:val="005410C9"/>
    <w:rsid w:val="00541202"/>
    <w:rsid w:val="0054149A"/>
    <w:rsid w:val="00542290"/>
    <w:rsid w:val="00543EC9"/>
    <w:rsid w:val="00543F3B"/>
    <w:rsid w:val="00544214"/>
    <w:rsid w:val="005442E9"/>
    <w:rsid w:val="005459C0"/>
    <w:rsid w:val="00545ECC"/>
    <w:rsid w:val="00546A0C"/>
    <w:rsid w:val="00547999"/>
    <w:rsid w:val="005506E1"/>
    <w:rsid w:val="005508AE"/>
    <w:rsid w:val="00551A2C"/>
    <w:rsid w:val="005529BF"/>
    <w:rsid w:val="00552FFF"/>
    <w:rsid w:val="0055319F"/>
    <w:rsid w:val="00553DBF"/>
    <w:rsid w:val="005548F3"/>
    <w:rsid w:val="005568E0"/>
    <w:rsid w:val="00556981"/>
    <w:rsid w:val="0056001C"/>
    <w:rsid w:val="0056043F"/>
    <w:rsid w:val="0056179B"/>
    <w:rsid w:val="00562D0E"/>
    <w:rsid w:val="00562D82"/>
    <w:rsid w:val="005646B7"/>
    <w:rsid w:val="00565CA7"/>
    <w:rsid w:val="00566DD9"/>
    <w:rsid w:val="005670DB"/>
    <w:rsid w:val="00567FDF"/>
    <w:rsid w:val="0057069E"/>
    <w:rsid w:val="00572CE2"/>
    <w:rsid w:val="005739B5"/>
    <w:rsid w:val="00573D80"/>
    <w:rsid w:val="00574A5B"/>
    <w:rsid w:val="00575931"/>
    <w:rsid w:val="005775F4"/>
    <w:rsid w:val="0057765A"/>
    <w:rsid w:val="005776EF"/>
    <w:rsid w:val="005779E4"/>
    <w:rsid w:val="005809B2"/>
    <w:rsid w:val="00581CD9"/>
    <w:rsid w:val="00583BF2"/>
    <w:rsid w:val="00584896"/>
    <w:rsid w:val="005865AC"/>
    <w:rsid w:val="0058672D"/>
    <w:rsid w:val="00587441"/>
    <w:rsid w:val="00587AC2"/>
    <w:rsid w:val="00590103"/>
    <w:rsid w:val="0059099D"/>
    <w:rsid w:val="00591AC3"/>
    <w:rsid w:val="00592370"/>
    <w:rsid w:val="005957B0"/>
    <w:rsid w:val="005976F6"/>
    <w:rsid w:val="00597F08"/>
    <w:rsid w:val="005A1C6B"/>
    <w:rsid w:val="005A37D0"/>
    <w:rsid w:val="005A4A4D"/>
    <w:rsid w:val="005A624F"/>
    <w:rsid w:val="005A7621"/>
    <w:rsid w:val="005B03CC"/>
    <w:rsid w:val="005B0408"/>
    <w:rsid w:val="005B1A0C"/>
    <w:rsid w:val="005B3B18"/>
    <w:rsid w:val="005B4F03"/>
    <w:rsid w:val="005B7657"/>
    <w:rsid w:val="005C0BB4"/>
    <w:rsid w:val="005C5D64"/>
    <w:rsid w:val="005C5F12"/>
    <w:rsid w:val="005D198B"/>
    <w:rsid w:val="005D237C"/>
    <w:rsid w:val="005D23BF"/>
    <w:rsid w:val="005D2585"/>
    <w:rsid w:val="005D3647"/>
    <w:rsid w:val="005D3973"/>
    <w:rsid w:val="005D73E2"/>
    <w:rsid w:val="005E2E74"/>
    <w:rsid w:val="005E3F01"/>
    <w:rsid w:val="005E4661"/>
    <w:rsid w:val="005E4A39"/>
    <w:rsid w:val="005E52A0"/>
    <w:rsid w:val="005E7F5A"/>
    <w:rsid w:val="005F1F44"/>
    <w:rsid w:val="005F3A11"/>
    <w:rsid w:val="005F3C1A"/>
    <w:rsid w:val="005F4DD0"/>
    <w:rsid w:val="005F6334"/>
    <w:rsid w:val="005F7DA4"/>
    <w:rsid w:val="00601245"/>
    <w:rsid w:val="006018A5"/>
    <w:rsid w:val="00601DB0"/>
    <w:rsid w:val="006022B5"/>
    <w:rsid w:val="0060368F"/>
    <w:rsid w:val="00605737"/>
    <w:rsid w:val="0060599B"/>
    <w:rsid w:val="00605F77"/>
    <w:rsid w:val="00606539"/>
    <w:rsid w:val="00610954"/>
    <w:rsid w:val="006118BA"/>
    <w:rsid w:val="006122E6"/>
    <w:rsid w:val="0061237A"/>
    <w:rsid w:val="006128B8"/>
    <w:rsid w:val="00613077"/>
    <w:rsid w:val="00613408"/>
    <w:rsid w:val="00613908"/>
    <w:rsid w:val="0061417B"/>
    <w:rsid w:val="00614C44"/>
    <w:rsid w:val="00615B5E"/>
    <w:rsid w:val="00615E36"/>
    <w:rsid w:val="0061639E"/>
    <w:rsid w:val="0062039A"/>
    <w:rsid w:val="00621611"/>
    <w:rsid w:val="00622777"/>
    <w:rsid w:val="00623AFE"/>
    <w:rsid w:val="00623EDD"/>
    <w:rsid w:val="006252FA"/>
    <w:rsid w:val="00626084"/>
    <w:rsid w:val="00627F8D"/>
    <w:rsid w:val="00630CA2"/>
    <w:rsid w:val="006311AC"/>
    <w:rsid w:val="006312DE"/>
    <w:rsid w:val="00632A6F"/>
    <w:rsid w:val="0063392B"/>
    <w:rsid w:val="00634996"/>
    <w:rsid w:val="00635951"/>
    <w:rsid w:val="00637410"/>
    <w:rsid w:val="00641877"/>
    <w:rsid w:val="00642518"/>
    <w:rsid w:val="0064542D"/>
    <w:rsid w:val="00645685"/>
    <w:rsid w:val="00646DA5"/>
    <w:rsid w:val="006477D8"/>
    <w:rsid w:val="0065441C"/>
    <w:rsid w:val="00654C4C"/>
    <w:rsid w:val="006555EB"/>
    <w:rsid w:val="0065564D"/>
    <w:rsid w:val="006574C7"/>
    <w:rsid w:val="0066026E"/>
    <w:rsid w:val="006606CB"/>
    <w:rsid w:val="00660784"/>
    <w:rsid w:val="00660B1D"/>
    <w:rsid w:val="00660ED0"/>
    <w:rsid w:val="006615B9"/>
    <w:rsid w:val="0066218A"/>
    <w:rsid w:val="00664BDD"/>
    <w:rsid w:val="006659AD"/>
    <w:rsid w:val="00665A94"/>
    <w:rsid w:val="00667652"/>
    <w:rsid w:val="00671037"/>
    <w:rsid w:val="006719A8"/>
    <w:rsid w:val="00680058"/>
    <w:rsid w:val="00680F01"/>
    <w:rsid w:val="00681762"/>
    <w:rsid w:val="006827AF"/>
    <w:rsid w:val="00682DAF"/>
    <w:rsid w:val="00682F4A"/>
    <w:rsid w:val="00687DD2"/>
    <w:rsid w:val="00690722"/>
    <w:rsid w:val="00694ABA"/>
    <w:rsid w:val="00695618"/>
    <w:rsid w:val="0069611F"/>
    <w:rsid w:val="00697FF0"/>
    <w:rsid w:val="006A071F"/>
    <w:rsid w:val="006A0D0A"/>
    <w:rsid w:val="006A27D2"/>
    <w:rsid w:val="006A42C4"/>
    <w:rsid w:val="006A5A9F"/>
    <w:rsid w:val="006A69F9"/>
    <w:rsid w:val="006A712F"/>
    <w:rsid w:val="006B28CF"/>
    <w:rsid w:val="006B3140"/>
    <w:rsid w:val="006B31EB"/>
    <w:rsid w:val="006B3966"/>
    <w:rsid w:val="006B560F"/>
    <w:rsid w:val="006B5768"/>
    <w:rsid w:val="006C0587"/>
    <w:rsid w:val="006C0A53"/>
    <w:rsid w:val="006C26AD"/>
    <w:rsid w:val="006C32B3"/>
    <w:rsid w:val="006C3A2E"/>
    <w:rsid w:val="006C3EC4"/>
    <w:rsid w:val="006C4BB7"/>
    <w:rsid w:val="006C5870"/>
    <w:rsid w:val="006C5CC8"/>
    <w:rsid w:val="006C792E"/>
    <w:rsid w:val="006C7EE5"/>
    <w:rsid w:val="006D0454"/>
    <w:rsid w:val="006D09C3"/>
    <w:rsid w:val="006D2431"/>
    <w:rsid w:val="006D3B70"/>
    <w:rsid w:val="006D4581"/>
    <w:rsid w:val="006D5A14"/>
    <w:rsid w:val="006D5B10"/>
    <w:rsid w:val="006D5C15"/>
    <w:rsid w:val="006D6C7B"/>
    <w:rsid w:val="006E17FB"/>
    <w:rsid w:val="006E1A21"/>
    <w:rsid w:val="006E2D57"/>
    <w:rsid w:val="006E39F9"/>
    <w:rsid w:val="006F0031"/>
    <w:rsid w:val="006F06FB"/>
    <w:rsid w:val="006F0C7A"/>
    <w:rsid w:val="006F1969"/>
    <w:rsid w:val="006F1C01"/>
    <w:rsid w:val="006F467C"/>
    <w:rsid w:val="006F59FB"/>
    <w:rsid w:val="006F74DF"/>
    <w:rsid w:val="006F79B7"/>
    <w:rsid w:val="006F7CD7"/>
    <w:rsid w:val="0070026F"/>
    <w:rsid w:val="0070059F"/>
    <w:rsid w:val="00702017"/>
    <w:rsid w:val="007029A6"/>
    <w:rsid w:val="00703436"/>
    <w:rsid w:val="00703901"/>
    <w:rsid w:val="007054C3"/>
    <w:rsid w:val="00706524"/>
    <w:rsid w:val="00706A0F"/>
    <w:rsid w:val="00706B96"/>
    <w:rsid w:val="007077A9"/>
    <w:rsid w:val="00707C3A"/>
    <w:rsid w:val="007108B2"/>
    <w:rsid w:val="007131DF"/>
    <w:rsid w:val="00715B2D"/>
    <w:rsid w:val="00717CEE"/>
    <w:rsid w:val="00720486"/>
    <w:rsid w:val="007205E9"/>
    <w:rsid w:val="00721032"/>
    <w:rsid w:val="00721402"/>
    <w:rsid w:val="007225D7"/>
    <w:rsid w:val="0072287D"/>
    <w:rsid w:val="0072505E"/>
    <w:rsid w:val="007301B3"/>
    <w:rsid w:val="0073242D"/>
    <w:rsid w:val="00733E11"/>
    <w:rsid w:val="00735521"/>
    <w:rsid w:val="00735A5B"/>
    <w:rsid w:val="00740F4F"/>
    <w:rsid w:val="0074109B"/>
    <w:rsid w:val="007414F4"/>
    <w:rsid w:val="00741CE7"/>
    <w:rsid w:val="00745C56"/>
    <w:rsid w:val="00752440"/>
    <w:rsid w:val="00753412"/>
    <w:rsid w:val="00753C4A"/>
    <w:rsid w:val="00753E4C"/>
    <w:rsid w:val="0075621B"/>
    <w:rsid w:val="007606E9"/>
    <w:rsid w:val="00760F8B"/>
    <w:rsid w:val="007615FF"/>
    <w:rsid w:val="00762746"/>
    <w:rsid w:val="00762A4A"/>
    <w:rsid w:val="00764621"/>
    <w:rsid w:val="007667E9"/>
    <w:rsid w:val="007674BF"/>
    <w:rsid w:val="00770A28"/>
    <w:rsid w:val="0077238B"/>
    <w:rsid w:val="00772AFC"/>
    <w:rsid w:val="00772D98"/>
    <w:rsid w:val="007733F2"/>
    <w:rsid w:val="007735BE"/>
    <w:rsid w:val="00775B74"/>
    <w:rsid w:val="00780172"/>
    <w:rsid w:val="0078096A"/>
    <w:rsid w:val="007811C7"/>
    <w:rsid w:val="00782785"/>
    <w:rsid w:val="00782BCB"/>
    <w:rsid w:val="0078439F"/>
    <w:rsid w:val="00784A22"/>
    <w:rsid w:val="007854A6"/>
    <w:rsid w:val="00785B3F"/>
    <w:rsid w:val="00790C81"/>
    <w:rsid w:val="00792B1E"/>
    <w:rsid w:val="00792FE3"/>
    <w:rsid w:val="00793AED"/>
    <w:rsid w:val="00793D96"/>
    <w:rsid w:val="007945B7"/>
    <w:rsid w:val="00794731"/>
    <w:rsid w:val="00796448"/>
    <w:rsid w:val="00797C52"/>
    <w:rsid w:val="00797FC2"/>
    <w:rsid w:val="007A0DAE"/>
    <w:rsid w:val="007A299C"/>
    <w:rsid w:val="007A5A0C"/>
    <w:rsid w:val="007A6063"/>
    <w:rsid w:val="007A646A"/>
    <w:rsid w:val="007A799C"/>
    <w:rsid w:val="007A7FB2"/>
    <w:rsid w:val="007B5036"/>
    <w:rsid w:val="007B7379"/>
    <w:rsid w:val="007B7A26"/>
    <w:rsid w:val="007B7E9B"/>
    <w:rsid w:val="007C1957"/>
    <w:rsid w:val="007C1E8D"/>
    <w:rsid w:val="007C248B"/>
    <w:rsid w:val="007C40A5"/>
    <w:rsid w:val="007C4722"/>
    <w:rsid w:val="007C5A0A"/>
    <w:rsid w:val="007C6C81"/>
    <w:rsid w:val="007C78AA"/>
    <w:rsid w:val="007D10B1"/>
    <w:rsid w:val="007D1580"/>
    <w:rsid w:val="007D1E69"/>
    <w:rsid w:val="007D2D1C"/>
    <w:rsid w:val="007D3279"/>
    <w:rsid w:val="007D4D75"/>
    <w:rsid w:val="007D50AB"/>
    <w:rsid w:val="007D67A7"/>
    <w:rsid w:val="007E05E0"/>
    <w:rsid w:val="007E0864"/>
    <w:rsid w:val="007E1184"/>
    <w:rsid w:val="007E2FDD"/>
    <w:rsid w:val="007E3476"/>
    <w:rsid w:val="007E5925"/>
    <w:rsid w:val="007E69A5"/>
    <w:rsid w:val="007E703E"/>
    <w:rsid w:val="007F0157"/>
    <w:rsid w:val="007F1CAD"/>
    <w:rsid w:val="007F2B60"/>
    <w:rsid w:val="007F35D6"/>
    <w:rsid w:val="007F3BA4"/>
    <w:rsid w:val="007F3C59"/>
    <w:rsid w:val="007F3F53"/>
    <w:rsid w:val="007F47CF"/>
    <w:rsid w:val="007F4967"/>
    <w:rsid w:val="007F5FF6"/>
    <w:rsid w:val="007F6414"/>
    <w:rsid w:val="007F6791"/>
    <w:rsid w:val="00800FAE"/>
    <w:rsid w:val="00802301"/>
    <w:rsid w:val="00802763"/>
    <w:rsid w:val="00803799"/>
    <w:rsid w:val="00804D6A"/>
    <w:rsid w:val="00805287"/>
    <w:rsid w:val="00805522"/>
    <w:rsid w:val="008062BF"/>
    <w:rsid w:val="0081153E"/>
    <w:rsid w:val="008119EA"/>
    <w:rsid w:val="00812BFB"/>
    <w:rsid w:val="0081341B"/>
    <w:rsid w:val="00815445"/>
    <w:rsid w:val="008156BC"/>
    <w:rsid w:val="00817619"/>
    <w:rsid w:val="00820593"/>
    <w:rsid w:val="00821BF1"/>
    <w:rsid w:val="00822734"/>
    <w:rsid w:val="00825AAE"/>
    <w:rsid w:val="008341BA"/>
    <w:rsid w:val="00834BE7"/>
    <w:rsid w:val="008354AE"/>
    <w:rsid w:val="00842380"/>
    <w:rsid w:val="008424A7"/>
    <w:rsid w:val="00844F28"/>
    <w:rsid w:val="00846885"/>
    <w:rsid w:val="00846BA0"/>
    <w:rsid w:val="00846F71"/>
    <w:rsid w:val="008473AA"/>
    <w:rsid w:val="00851D7E"/>
    <w:rsid w:val="008533B8"/>
    <w:rsid w:val="00853D38"/>
    <w:rsid w:val="008543F4"/>
    <w:rsid w:val="00854590"/>
    <w:rsid w:val="00854682"/>
    <w:rsid w:val="00854B7B"/>
    <w:rsid w:val="00854DEF"/>
    <w:rsid w:val="00854EE4"/>
    <w:rsid w:val="00856AC4"/>
    <w:rsid w:val="00860D9F"/>
    <w:rsid w:val="00862119"/>
    <w:rsid w:val="0086469D"/>
    <w:rsid w:val="008648C0"/>
    <w:rsid w:val="00865199"/>
    <w:rsid w:val="008656B1"/>
    <w:rsid w:val="0086665A"/>
    <w:rsid w:val="00866FD2"/>
    <w:rsid w:val="00870FDD"/>
    <w:rsid w:val="00873F6E"/>
    <w:rsid w:val="00874070"/>
    <w:rsid w:val="0087523A"/>
    <w:rsid w:val="008757E7"/>
    <w:rsid w:val="00875C7C"/>
    <w:rsid w:val="008762A0"/>
    <w:rsid w:val="0088073A"/>
    <w:rsid w:val="00881168"/>
    <w:rsid w:val="0088201F"/>
    <w:rsid w:val="00882B4C"/>
    <w:rsid w:val="00882E19"/>
    <w:rsid w:val="008843F4"/>
    <w:rsid w:val="008849C7"/>
    <w:rsid w:val="0088618B"/>
    <w:rsid w:val="00892C31"/>
    <w:rsid w:val="00893576"/>
    <w:rsid w:val="0089424C"/>
    <w:rsid w:val="0089431C"/>
    <w:rsid w:val="008969E5"/>
    <w:rsid w:val="008A0DD5"/>
    <w:rsid w:val="008A17D3"/>
    <w:rsid w:val="008A1D00"/>
    <w:rsid w:val="008A250A"/>
    <w:rsid w:val="008A28AE"/>
    <w:rsid w:val="008A3113"/>
    <w:rsid w:val="008A4830"/>
    <w:rsid w:val="008A4BA7"/>
    <w:rsid w:val="008A56AB"/>
    <w:rsid w:val="008A6B71"/>
    <w:rsid w:val="008A7BCD"/>
    <w:rsid w:val="008B0226"/>
    <w:rsid w:val="008B026E"/>
    <w:rsid w:val="008B0EEB"/>
    <w:rsid w:val="008B0F08"/>
    <w:rsid w:val="008B0F81"/>
    <w:rsid w:val="008B2B3A"/>
    <w:rsid w:val="008B3436"/>
    <w:rsid w:val="008B3543"/>
    <w:rsid w:val="008B4684"/>
    <w:rsid w:val="008B4FA0"/>
    <w:rsid w:val="008B7A50"/>
    <w:rsid w:val="008C0AA9"/>
    <w:rsid w:val="008C1F2F"/>
    <w:rsid w:val="008C1FDB"/>
    <w:rsid w:val="008C4437"/>
    <w:rsid w:val="008C5C1D"/>
    <w:rsid w:val="008C6197"/>
    <w:rsid w:val="008C6DBE"/>
    <w:rsid w:val="008C7262"/>
    <w:rsid w:val="008D10F9"/>
    <w:rsid w:val="008D147D"/>
    <w:rsid w:val="008D1BE0"/>
    <w:rsid w:val="008D23D3"/>
    <w:rsid w:val="008D3AC4"/>
    <w:rsid w:val="008D48E5"/>
    <w:rsid w:val="008D4C5A"/>
    <w:rsid w:val="008D6A93"/>
    <w:rsid w:val="008D7FE6"/>
    <w:rsid w:val="008E27A3"/>
    <w:rsid w:val="008E33C4"/>
    <w:rsid w:val="008E361C"/>
    <w:rsid w:val="008E399F"/>
    <w:rsid w:val="008E5EF5"/>
    <w:rsid w:val="008E60DF"/>
    <w:rsid w:val="008F31A4"/>
    <w:rsid w:val="008F373E"/>
    <w:rsid w:val="008F3B6D"/>
    <w:rsid w:val="008F3F8E"/>
    <w:rsid w:val="008F45B2"/>
    <w:rsid w:val="008F490F"/>
    <w:rsid w:val="008F5DC1"/>
    <w:rsid w:val="008F66FC"/>
    <w:rsid w:val="008F7531"/>
    <w:rsid w:val="00901733"/>
    <w:rsid w:val="009019CD"/>
    <w:rsid w:val="00904D13"/>
    <w:rsid w:val="00905C98"/>
    <w:rsid w:val="009124C7"/>
    <w:rsid w:val="009126D3"/>
    <w:rsid w:val="00912A41"/>
    <w:rsid w:val="00912FDB"/>
    <w:rsid w:val="0091316A"/>
    <w:rsid w:val="00913892"/>
    <w:rsid w:val="00920637"/>
    <w:rsid w:val="009259A0"/>
    <w:rsid w:val="00926C51"/>
    <w:rsid w:val="00927788"/>
    <w:rsid w:val="0093024B"/>
    <w:rsid w:val="00930A3A"/>
    <w:rsid w:val="0093161F"/>
    <w:rsid w:val="009345C7"/>
    <w:rsid w:val="0093682A"/>
    <w:rsid w:val="00940AE2"/>
    <w:rsid w:val="00942172"/>
    <w:rsid w:val="00943B6D"/>
    <w:rsid w:val="0094746A"/>
    <w:rsid w:val="00950EBF"/>
    <w:rsid w:val="00951150"/>
    <w:rsid w:val="00951E0B"/>
    <w:rsid w:val="0095231B"/>
    <w:rsid w:val="009525FF"/>
    <w:rsid w:val="00954130"/>
    <w:rsid w:val="009541D4"/>
    <w:rsid w:val="009615CC"/>
    <w:rsid w:val="00963C0E"/>
    <w:rsid w:val="0096431B"/>
    <w:rsid w:val="00964659"/>
    <w:rsid w:val="009655C1"/>
    <w:rsid w:val="009678D2"/>
    <w:rsid w:val="00970315"/>
    <w:rsid w:val="00970B45"/>
    <w:rsid w:val="00970DAA"/>
    <w:rsid w:val="00970FB3"/>
    <w:rsid w:val="00971195"/>
    <w:rsid w:val="0097174B"/>
    <w:rsid w:val="0097571B"/>
    <w:rsid w:val="009800E1"/>
    <w:rsid w:val="009800FC"/>
    <w:rsid w:val="00981019"/>
    <w:rsid w:val="009829D7"/>
    <w:rsid w:val="00983E1A"/>
    <w:rsid w:val="009848B9"/>
    <w:rsid w:val="009858E4"/>
    <w:rsid w:val="00986189"/>
    <w:rsid w:val="009874C4"/>
    <w:rsid w:val="009877AD"/>
    <w:rsid w:val="009902C2"/>
    <w:rsid w:val="009913DF"/>
    <w:rsid w:val="0099271D"/>
    <w:rsid w:val="009946EB"/>
    <w:rsid w:val="00994732"/>
    <w:rsid w:val="009950A5"/>
    <w:rsid w:val="009957AB"/>
    <w:rsid w:val="00995C53"/>
    <w:rsid w:val="00995C5E"/>
    <w:rsid w:val="009A1E29"/>
    <w:rsid w:val="009A2B7F"/>
    <w:rsid w:val="009A334D"/>
    <w:rsid w:val="009A36DE"/>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9B8"/>
    <w:rsid w:val="009B4A9A"/>
    <w:rsid w:val="009B599B"/>
    <w:rsid w:val="009C0427"/>
    <w:rsid w:val="009C059C"/>
    <w:rsid w:val="009C2210"/>
    <w:rsid w:val="009C2574"/>
    <w:rsid w:val="009C33D8"/>
    <w:rsid w:val="009C3CE8"/>
    <w:rsid w:val="009C5037"/>
    <w:rsid w:val="009C681F"/>
    <w:rsid w:val="009D0F40"/>
    <w:rsid w:val="009D0FB8"/>
    <w:rsid w:val="009D1970"/>
    <w:rsid w:val="009D232E"/>
    <w:rsid w:val="009D58B1"/>
    <w:rsid w:val="009D5BB6"/>
    <w:rsid w:val="009D6ECC"/>
    <w:rsid w:val="009D73E0"/>
    <w:rsid w:val="009D7698"/>
    <w:rsid w:val="009E078A"/>
    <w:rsid w:val="009E164E"/>
    <w:rsid w:val="009E1DE7"/>
    <w:rsid w:val="009E319F"/>
    <w:rsid w:val="009F10BF"/>
    <w:rsid w:val="009F374A"/>
    <w:rsid w:val="009F5423"/>
    <w:rsid w:val="009F5539"/>
    <w:rsid w:val="009F7574"/>
    <w:rsid w:val="009F7E9B"/>
    <w:rsid w:val="00A0041D"/>
    <w:rsid w:val="00A00A21"/>
    <w:rsid w:val="00A01F58"/>
    <w:rsid w:val="00A026A3"/>
    <w:rsid w:val="00A036F8"/>
    <w:rsid w:val="00A058BE"/>
    <w:rsid w:val="00A05D03"/>
    <w:rsid w:val="00A069E9"/>
    <w:rsid w:val="00A06A58"/>
    <w:rsid w:val="00A06F1D"/>
    <w:rsid w:val="00A07FC1"/>
    <w:rsid w:val="00A103B3"/>
    <w:rsid w:val="00A1181E"/>
    <w:rsid w:val="00A11F45"/>
    <w:rsid w:val="00A124B9"/>
    <w:rsid w:val="00A146A2"/>
    <w:rsid w:val="00A15127"/>
    <w:rsid w:val="00A20476"/>
    <w:rsid w:val="00A20DCA"/>
    <w:rsid w:val="00A21514"/>
    <w:rsid w:val="00A22097"/>
    <w:rsid w:val="00A22A7A"/>
    <w:rsid w:val="00A236A1"/>
    <w:rsid w:val="00A240F8"/>
    <w:rsid w:val="00A241D2"/>
    <w:rsid w:val="00A24707"/>
    <w:rsid w:val="00A25184"/>
    <w:rsid w:val="00A25825"/>
    <w:rsid w:val="00A25900"/>
    <w:rsid w:val="00A25989"/>
    <w:rsid w:val="00A25D50"/>
    <w:rsid w:val="00A25F07"/>
    <w:rsid w:val="00A271B2"/>
    <w:rsid w:val="00A2775B"/>
    <w:rsid w:val="00A27E17"/>
    <w:rsid w:val="00A3124A"/>
    <w:rsid w:val="00A31D5E"/>
    <w:rsid w:val="00A32441"/>
    <w:rsid w:val="00A325F0"/>
    <w:rsid w:val="00A340A3"/>
    <w:rsid w:val="00A34DDB"/>
    <w:rsid w:val="00A35093"/>
    <w:rsid w:val="00A36119"/>
    <w:rsid w:val="00A36754"/>
    <w:rsid w:val="00A400B7"/>
    <w:rsid w:val="00A40371"/>
    <w:rsid w:val="00A410EC"/>
    <w:rsid w:val="00A41641"/>
    <w:rsid w:val="00A41907"/>
    <w:rsid w:val="00A42177"/>
    <w:rsid w:val="00A42182"/>
    <w:rsid w:val="00A444DC"/>
    <w:rsid w:val="00A445B7"/>
    <w:rsid w:val="00A44B85"/>
    <w:rsid w:val="00A44EEA"/>
    <w:rsid w:val="00A453B8"/>
    <w:rsid w:val="00A4568F"/>
    <w:rsid w:val="00A502C6"/>
    <w:rsid w:val="00A53148"/>
    <w:rsid w:val="00A53EC4"/>
    <w:rsid w:val="00A546D7"/>
    <w:rsid w:val="00A56B49"/>
    <w:rsid w:val="00A56FA4"/>
    <w:rsid w:val="00A57729"/>
    <w:rsid w:val="00A6078F"/>
    <w:rsid w:val="00A6084B"/>
    <w:rsid w:val="00A6230C"/>
    <w:rsid w:val="00A62AB1"/>
    <w:rsid w:val="00A6357F"/>
    <w:rsid w:val="00A64D95"/>
    <w:rsid w:val="00A65F08"/>
    <w:rsid w:val="00A67823"/>
    <w:rsid w:val="00A67F55"/>
    <w:rsid w:val="00A70B26"/>
    <w:rsid w:val="00A715C4"/>
    <w:rsid w:val="00A7255E"/>
    <w:rsid w:val="00A7379D"/>
    <w:rsid w:val="00A73CE9"/>
    <w:rsid w:val="00A74D9E"/>
    <w:rsid w:val="00A752C6"/>
    <w:rsid w:val="00A812A3"/>
    <w:rsid w:val="00A81B38"/>
    <w:rsid w:val="00A8226D"/>
    <w:rsid w:val="00A82B93"/>
    <w:rsid w:val="00A84358"/>
    <w:rsid w:val="00A84A3E"/>
    <w:rsid w:val="00A84EC4"/>
    <w:rsid w:val="00A85356"/>
    <w:rsid w:val="00A85D89"/>
    <w:rsid w:val="00A864DB"/>
    <w:rsid w:val="00A8753F"/>
    <w:rsid w:val="00A87568"/>
    <w:rsid w:val="00A87A12"/>
    <w:rsid w:val="00A907C5"/>
    <w:rsid w:val="00A90D75"/>
    <w:rsid w:val="00A91030"/>
    <w:rsid w:val="00A92892"/>
    <w:rsid w:val="00A9743F"/>
    <w:rsid w:val="00A97695"/>
    <w:rsid w:val="00A97C12"/>
    <w:rsid w:val="00AA0074"/>
    <w:rsid w:val="00AA1400"/>
    <w:rsid w:val="00AA251C"/>
    <w:rsid w:val="00AA26CC"/>
    <w:rsid w:val="00AA3845"/>
    <w:rsid w:val="00AA3A0B"/>
    <w:rsid w:val="00AA3C14"/>
    <w:rsid w:val="00AA49AE"/>
    <w:rsid w:val="00AA4B9A"/>
    <w:rsid w:val="00AA5B39"/>
    <w:rsid w:val="00AA5B48"/>
    <w:rsid w:val="00AB07D3"/>
    <w:rsid w:val="00AB09A1"/>
    <w:rsid w:val="00AB0CE1"/>
    <w:rsid w:val="00AB720F"/>
    <w:rsid w:val="00AB7B4A"/>
    <w:rsid w:val="00AB7E54"/>
    <w:rsid w:val="00AC1893"/>
    <w:rsid w:val="00AC30C5"/>
    <w:rsid w:val="00AC4020"/>
    <w:rsid w:val="00AC4AFF"/>
    <w:rsid w:val="00AC61E8"/>
    <w:rsid w:val="00AC6529"/>
    <w:rsid w:val="00AC6BF9"/>
    <w:rsid w:val="00AC76B3"/>
    <w:rsid w:val="00AD1125"/>
    <w:rsid w:val="00AD1B5F"/>
    <w:rsid w:val="00AD270D"/>
    <w:rsid w:val="00AD2EEE"/>
    <w:rsid w:val="00AD2F52"/>
    <w:rsid w:val="00AD3AD3"/>
    <w:rsid w:val="00AD3C3F"/>
    <w:rsid w:val="00AD4DDE"/>
    <w:rsid w:val="00AD5CB2"/>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CDB"/>
    <w:rsid w:val="00AF4DEE"/>
    <w:rsid w:val="00AF7398"/>
    <w:rsid w:val="00AF742F"/>
    <w:rsid w:val="00AF7BDA"/>
    <w:rsid w:val="00B0004A"/>
    <w:rsid w:val="00B00398"/>
    <w:rsid w:val="00B0054E"/>
    <w:rsid w:val="00B0194D"/>
    <w:rsid w:val="00B02498"/>
    <w:rsid w:val="00B024A0"/>
    <w:rsid w:val="00B0325E"/>
    <w:rsid w:val="00B03764"/>
    <w:rsid w:val="00B041D6"/>
    <w:rsid w:val="00B0559C"/>
    <w:rsid w:val="00B05E16"/>
    <w:rsid w:val="00B07288"/>
    <w:rsid w:val="00B114E0"/>
    <w:rsid w:val="00B12992"/>
    <w:rsid w:val="00B1314A"/>
    <w:rsid w:val="00B156A5"/>
    <w:rsid w:val="00B158DA"/>
    <w:rsid w:val="00B20466"/>
    <w:rsid w:val="00B20ABF"/>
    <w:rsid w:val="00B21074"/>
    <w:rsid w:val="00B250B4"/>
    <w:rsid w:val="00B258C3"/>
    <w:rsid w:val="00B25D12"/>
    <w:rsid w:val="00B31AE2"/>
    <w:rsid w:val="00B33190"/>
    <w:rsid w:val="00B348F1"/>
    <w:rsid w:val="00B3581E"/>
    <w:rsid w:val="00B36D57"/>
    <w:rsid w:val="00B37DD6"/>
    <w:rsid w:val="00B414CF"/>
    <w:rsid w:val="00B422A3"/>
    <w:rsid w:val="00B4319A"/>
    <w:rsid w:val="00B43ACC"/>
    <w:rsid w:val="00B47DC5"/>
    <w:rsid w:val="00B505CF"/>
    <w:rsid w:val="00B52D68"/>
    <w:rsid w:val="00B53ABA"/>
    <w:rsid w:val="00B54824"/>
    <w:rsid w:val="00B55A3A"/>
    <w:rsid w:val="00B57277"/>
    <w:rsid w:val="00B57377"/>
    <w:rsid w:val="00B575E9"/>
    <w:rsid w:val="00B577A0"/>
    <w:rsid w:val="00B602F5"/>
    <w:rsid w:val="00B6260B"/>
    <w:rsid w:val="00B62D1C"/>
    <w:rsid w:val="00B63FCA"/>
    <w:rsid w:val="00B64F79"/>
    <w:rsid w:val="00B6555D"/>
    <w:rsid w:val="00B65A53"/>
    <w:rsid w:val="00B7204C"/>
    <w:rsid w:val="00B7278F"/>
    <w:rsid w:val="00B75803"/>
    <w:rsid w:val="00B76C68"/>
    <w:rsid w:val="00B77624"/>
    <w:rsid w:val="00B8025C"/>
    <w:rsid w:val="00B82842"/>
    <w:rsid w:val="00B83577"/>
    <w:rsid w:val="00B87534"/>
    <w:rsid w:val="00B87E0E"/>
    <w:rsid w:val="00B91592"/>
    <w:rsid w:val="00B9304D"/>
    <w:rsid w:val="00B95E80"/>
    <w:rsid w:val="00BA1D8D"/>
    <w:rsid w:val="00BA236A"/>
    <w:rsid w:val="00BA2CBD"/>
    <w:rsid w:val="00BA426D"/>
    <w:rsid w:val="00BA6A66"/>
    <w:rsid w:val="00BA6BBD"/>
    <w:rsid w:val="00BA7204"/>
    <w:rsid w:val="00BB0061"/>
    <w:rsid w:val="00BB0328"/>
    <w:rsid w:val="00BB0C68"/>
    <w:rsid w:val="00BB169E"/>
    <w:rsid w:val="00BB1B1D"/>
    <w:rsid w:val="00BB1E3C"/>
    <w:rsid w:val="00BB2FE5"/>
    <w:rsid w:val="00BB4465"/>
    <w:rsid w:val="00BB5B94"/>
    <w:rsid w:val="00BB6EA8"/>
    <w:rsid w:val="00BB6F28"/>
    <w:rsid w:val="00BB7F68"/>
    <w:rsid w:val="00BC02CB"/>
    <w:rsid w:val="00BC03E4"/>
    <w:rsid w:val="00BC0FE3"/>
    <w:rsid w:val="00BC1210"/>
    <w:rsid w:val="00BC3F8D"/>
    <w:rsid w:val="00BC457D"/>
    <w:rsid w:val="00BC4784"/>
    <w:rsid w:val="00BC4C3A"/>
    <w:rsid w:val="00BC78B4"/>
    <w:rsid w:val="00BD068E"/>
    <w:rsid w:val="00BD2C36"/>
    <w:rsid w:val="00BD3E6B"/>
    <w:rsid w:val="00BD573B"/>
    <w:rsid w:val="00BD5CAA"/>
    <w:rsid w:val="00BD5F34"/>
    <w:rsid w:val="00BD7B93"/>
    <w:rsid w:val="00BD7C27"/>
    <w:rsid w:val="00BE0F56"/>
    <w:rsid w:val="00BE1C62"/>
    <w:rsid w:val="00BE3D89"/>
    <w:rsid w:val="00BE70B4"/>
    <w:rsid w:val="00BE7728"/>
    <w:rsid w:val="00BF020D"/>
    <w:rsid w:val="00BF30F2"/>
    <w:rsid w:val="00BF3213"/>
    <w:rsid w:val="00BF3A48"/>
    <w:rsid w:val="00BF550E"/>
    <w:rsid w:val="00BF65EF"/>
    <w:rsid w:val="00C002A0"/>
    <w:rsid w:val="00C00464"/>
    <w:rsid w:val="00C018AE"/>
    <w:rsid w:val="00C030E5"/>
    <w:rsid w:val="00C041A8"/>
    <w:rsid w:val="00C0514F"/>
    <w:rsid w:val="00C05C1B"/>
    <w:rsid w:val="00C05DB6"/>
    <w:rsid w:val="00C06C24"/>
    <w:rsid w:val="00C06E1F"/>
    <w:rsid w:val="00C06E3B"/>
    <w:rsid w:val="00C07337"/>
    <w:rsid w:val="00C103AB"/>
    <w:rsid w:val="00C10630"/>
    <w:rsid w:val="00C110CF"/>
    <w:rsid w:val="00C12253"/>
    <w:rsid w:val="00C132DA"/>
    <w:rsid w:val="00C14B6E"/>
    <w:rsid w:val="00C14E49"/>
    <w:rsid w:val="00C162CA"/>
    <w:rsid w:val="00C17072"/>
    <w:rsid w:val="00C1757C"/>
    <w:rsid w:val="00C212C5"/>
    <w:rsid w:val="00C2226D"/>
    <w:rsid w:val="00C22CEC"/>
    <w:rsid w:val="00C22E1E"/>
    <w:rsid w:val="00C23975"/>
    <w:rsid w:val="00C23CCE"/>
    <w:rsid w:val="00C2608B"/>
    <w:rsid w:val="00C31ABD"/>
    <w:rsid w:val="00C32080"/>
    <w:rsid w:val="00C325F8"/>
    <w:rsid w:val="00C3270B"/>
    <w:rsid w:val="00C33507"/>
    <w:rsid w:val="00C36444"/>
    <w:rsid w:val="00C37138"/>
    <w:rsid w:val="00C37A40"/>
    <w:rsid w:val="00C40238"/>
    <w:rsid w:val="00C41094"/>
    <w:rsid w:val="00C413CD"/>
    <w:rsid w:val="00C41632"/>
    <w:rsid w:val="00C41664"/>
    <w:rsid w:val="00C41B5F"/>
    <w:rsid w:val="00C43D18"/>
    <w:rsid w:val="00C4531B"/>
    <w:rsid w:val="00C45A5A"/>
    <w:rsid w:val="00C45BAA"/>
    <w:rsid w:val="00C47659"/>
    <w:rsid w:val="00C50C39"/>
    <w:rsid w:val="00C50F15"/>
    <w:rsid w:val="00C524FA"/>
    <w:rsid w:val="00C52E03"/>
    <w:rsid w:val="00C53B4E"/>
    <w:rsid w:val="00C53C86"/>
    <w:rsid w:val="00C550B2"/>
    <w:rsid w:val="00C55836"/>
    <w:rsid w:val="00C56355"/>
    <w:rsid w:val="00C57891"/>
    <w:rsid w:val="00C601FA"/>
    <w:rsid w:val="00C614EC"/>
    <w:rsid w:val="00C62441"/>
    <w:rsid w:val="00C62468"/>
    <w:rsid w:val="00C624CE"/>
    <w:rsid w:val="00C647DA"/>
    <w:rsid w:val="00C65708"/>
    <w:rsid w:val="00C65CB4"/>
    <w:rsid w:val="00C6613C"/>
    <w:rsid w:val="00C66555"/>
    <w:rsid w:val="00C666AD"/>
    <w:rsid w:val="00C70937"/>
    <w:rsid w:val="00C74160"/>
    <w:rsid w:val="00C833AE"/>
    <w:rsid w:val="00C843E2"/>
    <w:rsid w:val="00C86279"/>
    <w:rsid w:val="00C86F7A"/>
    <w:rsid w:val="00C911AD"/>
    <w:rsid w:val="00C91A32"/>
    <w:rsid w:val="00C91C47"/>
    <w:rsid w:val="00C91FE4"/>
    <w:rsid w:val="00C92A7D"/>
    <w:rsid w:val="00C94A65"/>
    <w:rsid w:val="00C94E7E"/>
    <w:rsid w:val="00C95BA4"/>
    <w:rsid w:val="00C95FDE"/>
    <w:rsid w:val="00C96783"/>
    <w:rsid w:val="00CA1DCD"/>
    <w:rsid w:val="00CA28D5"/>
    <w:rsid w:val="00CA29E4"/>
    <w:rsid w:val="00CA2A5C"/>
    <w:rsid w:val="00CA351D"/>
    <w:rsid w:val="00CA3F7B"/>
    <w:rsid w:val="00CA69B0"/>
    <w:rsid w:val="00CA6AC3"/>
    <w:rsid w:val="00CA6D1F"/>
    <w:rsid w:val="00CA7E46"/>
    <w:rsid w:val="00CB01E0"/>
    <w:rsid w:val="00CB1153"/>
    <w:rsid w:val="00CB19B7"/>
    <w:rsid w:val="00CB2F3F"/>
    <w:rsid w:val="00CB3CD4"/>
    <w:rsid w:val="00CB3E0B"/>
    <w:rsid w:val="00CB421C"/>
    <w:rsid w:val="00CB497A"/>
    <w:rsid w:val="00CB549F"/>
    <w:rsid w:val="00CB5744"/>
    <w:rsid w:val="00CB58EE"/>
    <w:rsid w:val="00CB68D0"/>
    <w:rsid w:val="00CB6D39"/>
    <w:rsid w:val="00CB73B7"/>
    <w:rsid w:val="00CB7C5E"/>
    <w:rsid w:val="00CC1163"/>
    <w:rsid w:val="00CC23DD"/>
    <w:rsid w:val="00CC6EE7"/>
    <w:rsid w:val="00CC7BE9"/>
    <w:rsid w:val="00CD3BD8"/>
    <w:rsid w:val="00CD568B"/>
    <w:rsid w:val="00CD5F47"/>
    <w:rsid w:val="00CE0BAD"/>
    <w:rsid w:val="00CE2C98"/>
    <w:rsid w:val="00CE64EF"/>
    <w:rsid w:val="00CE676B"/>
    <w:rsid w:val="00CF02AF"/>
    <w:rsid w:val="00CF3651"/>
    <w:rsid w:val="00CF3D75"/>
    <w:rsid w:val="00CF72AC"/>
    <w:rsid w:val="00D004F7"/>
    <w:rsid w:val="00D0142E"/>
    <w:rsid w:val="00D0556B"/>
    <w:rsid w:val="00D05F37"/>
    <w:rsid w:val="00D07BC8"/>
    <w:rsid w:val="00D12754"/>
    <w:rsid w:val="00D12C42"/>
    <w:rsid w:val="00D1539A"/>
    <w:rsid w:val="00D179C1"/>
    <w:rsid w:val="00D17FB5"/>
    <w:rsid w:val="00D202C1"/>
    <w:rsid w:val="00D207E2"/>
    <w:rsid w:val="00D21BC5"/>
    <w:rsid w:val="00D21D7D"/>
    <w:rsid w:val="00D23534"/>
    <w:rsid w:val="00D23DC1"/>
    <w:rsid w:val="00D254BC"/>
    <w:rsid w:val="00D2557A"/>
    <w:rsid w:val="00D25B55"/>
    <w:rsid w:val="00D27A10"/>
    <w:rsid w:val="00D3040E"/>
    <w:rsid w:val="00D31BB8"/>
    <w:rsid w:val="00D32CBC"/>
    <w:rsid w:val="00D355FB"/>
    <w:rsid w:val="00D36474"/>
    <w:rsid w:val="00D36793"/>
    <w:rsid w:val="00D36E5B"/>
    <w:rsid w:val="00D37670"/>
    <w:rsid w:val="00D40F32"/>
    <w:rsid w:val="00D43664"/>
    <w:rsid w:val="00D43693"/>
    <w:rsid w:val="00D43958"/>
    <w:rsid w:val="00D43D6F"/>
    <w:rsid w:val="00D44342"/>
    <w:rsid w:val="00D44404"/>
    <w:rsid w:val="00D44421"/>
    <w:rsid w:val="00D44C78"/>
    <w:rsid w:val="00D47FA1"/>
    <w:rsid w:val="00D51C28"/>
    <w:rsid w:val="00D5203F"/>
    <w:rsid w:val="00D53D9D"/>
    <w:rsid w:val="00D53E21"/>
    <w:rsid w:val="00D55919"/>
    <w:rsid w:val="00D57CAA"/>
    <w:rsid w:val="00D63B62"/>
    <w:rsid w:val="00D64249"/>
    <w:rsid w:val="00D64A23"/>
    <w:rsid w:val="00D65802"/>
    <w:rsid w:val="00D67E3A"/>
    <w:rsid w:val="00D7024F"/>
    <w:rsid w:val="00D71893"/>
    <w:rsid w:val="00D72622"/>
    <w:rsid w:val="00D73E7B"/>
    <w:rsid w:val="00D741DA"/>
    <w:rsid w:val="00D75C9A"/>
    <w:rsid w:val="00D80A59"/>
    <w:rsid w:val="00D80FC9"/>
    <w:rsid w:val="00D8272C"/>
    <w:rsid w:val="00D84269"/>
    <w:rsid w:val="00D846E7"/>
    <w:rsid w:val="00D85347"/>
    <w:rsid w:val="00D86EEF"/>
    <w:rsid w:val="00D87639"/>
    <w:rsid w:val="00D9254D"/>
    <w:rsid w:val="00D92A8D"/>
    <w:rsid w:val="00D9315E"/>
    <w:rsid w:val="00D931E6"/>
    <w:rsid w:val="00D936D4"/>
    <w:rsid w:val="00D944EC"/>
    <w:rsid w:val="00D94E47"/>
    <w:rsid w:val="00D952F9"/>
    <w:rsid w:val="00D973EF"/>
    <w:rsid w:val="00D9744E"/>
    <w:rsid w:val="00D97969"/>
    <w:rsid w:val="00D97ED0"/>
    <w:rsid w:val="00DA184B"/>
    <w:rsid w:val="00DA25AE"/>
    <w:rsid w:val="00DA34CC"/>
    <w:rsid w:val="00DA38A0"/>
    <w:rsid w:val="00DA47F7"/>
    <w:rsid w:val="00DA7299"/>
    <w:rsid w:val="00DA7BF6"/>
    <w:rsid w:val="00DB0ACF"/>
    <w:rsid w:val="00DB0B69"/>
    <w:rsid w:val="00DB1D92"/>
    <w:rsid w:val="00DB29D4"/>
    <w:rsid w:val="00DB65FB"/>
    <w:rsid w:val="00DB6EBB"/>
    <w:rsid w:val="00DC261A"/>
    <w:rsid w:val="00DC2F10"/>
    <w:rsid w:val="00DC2FC7"/>
    <w:rsid w:val="00DC46A0"/>
    <w:rsid w:val="00DC54F5"/>
    <w:rsid w:val="00DC5B44"/>
    <w:rsid w:val="00DC5B9F"/>
    <w:rsid w:val="00DD2A3B"/>
    <w:rsid w:val="00DD3A04"/>
    <w:rsid w:val="00DD4990"/>
    <w:rsid w:val="00DD518F"/>
    <w:rsid w:val="00DD5B03"/>
    <w:rsid w:val="00DD5FCF"/>
    <w:rsid w:val="00DD6941"/>
    <w:rsid w:val="00DE14D4"/>
    <w:rsid w:val="00DE2357"/>
    <w:rsid w:val="00DE2559"/>
    <w:rsid w:val="00DE462B"/>
    <w:rsid w:val="00DE64E4"/>
    <w:rsid w:val="00DE68B3"/>
    <w:rsid w:val="00DE711F"/>
    <w:rsid w:val="00DF0467"/>
    <w:rsid w:val="00DF228F"/>
    <w:rsid w:val="00DF3391"/>
    <w:rsid w:val="00DF4CD3"/>
    <w:rsid w:val="00DF6E26"/>
    <w:rsid w:val="00DF7434"/>
    <w:rsid w:val="00DF7A1F"/>
    <w:rsid w:val="00DF7E19"/>
    <w:rsid w:val="00E015D9"/>
    <w:rsid w:val="00E01ED3"/>
    <w:rsid w:val="00E02121"/>
    <w:rsid w:val="00E0245D"/>
    <w:rsid w:val="00E0304E"/>
    <w:rsid w:val="00E03D74"/>
    <w:rsid w:val="00E0489D"/>
    <w:rsid w:val="00E06473"/>
    <w:rsid w:val="00E0782E"/>
    <w:rsid w:val="00E1058B"/>
    <w:rsid w:val="00E109CF"/>
    <w:rsid w:val="00E10F3D"/>
    <w:rsid w:val="00E11B22"/>
    <w:rsid w:val="00E1238F"/>
    <w:rsid w:val="00E12D21"/>
    <w:rsid w:val="00E13AFF"/>
    <w:rsid w:val="00E13F1B"/>
    <w:rsid w:val="00E148B4"/>
    <w:rsid w:val="00E15282"/>
    <w:rsid w:val="00E15A9C"/>
    <w:rsid w:val="00E16180"/>
    <w:rsid w:val="00E1620F"/>
    <w:rsid w:val="00E162DC"/>
    <w:rsid w:val="00E16B5D"/>
    <w:rsid w:val="00E21877"/>
    <w:rsid w:val="00E21DA7"/>
    <w:rsid w:val="00E22140"/>
    <w:rsid w:val="00E22C11"/>
    <w:rsid w:val="00E23B8A"/>
    <w:rsid w:val="00E25434"/>
    <w:rsid w:val="00E26DF1"/>
    <w:rsid w:val="00E30A37"/>
    <w:rsid w:val="00E30D5E"/>
    <w:rsid w:val="00E31D0E"/>
    <w:rsid w:val="00E32204"/>
    <w:rsid w:val="00E345B3"/>
    <w:rsid w:val="00E351B1"/>
    <w:rsid w:val="00E35999"/>
    <w:rsid w:val="00E35D65"/>
    <w:rsid w:val="00E36911"/>
    <w:rsid w:val="00E37C1C"/>
    <w:rsid w:val="00E45B64"/>
    <w:rsid w:val="00E47D6D"/>
    <w:rsid w:val="00E5062C"/>
    <w:rsid w:val="00E51496"/>
    <w:rsid w:val="00E51F22"/>
    <w:rsid w:val="00E5261F"/>
    <w:rsid w:val="00E52A1A"/>
    <w:rsid w:val="00E52CCA"/>
    <w:rsid w:val="00E54656"/>
    <w:rsid w:val="00E5691A"/>
    <w:rsid w:val="00E57B98"/>
    <w:rsid w:val="00E57F7A"/>
    <w:rsid w:val="00E639A2"/>
    <w:rsid w:val="00E64057"/>
    <w:rsid w:val="00E64B81"/>
    <w:rsid w:val="00E64CB5"/>
    <w:rsid w:val="00E65E1E"/>
    <w:rsid w:val="00E66294"/>
    <w:rsid w:val="00E66444"/>
    <w:rsid w:val="00E72389"/>
    <w:rsid w:val="00E73B00"/>
    <w:rsid w:val="00E741A9"/>
    <w:rsid w:val="00E751F3"/>
    <w:rsid w:val="00E75D46"/>
    <w:rsid w:val="00E775E0"/>
    <w:rsid w:val="00E8067B"/>
    <w:rsid w:val="00E80B32"/>
    <w:rsid w:val="00E8285D"/>
    <w:rsid w:val="00E82AEC"/>
    <w:rsid w:val="00E830C6"/>
    <w:rsid w:val="00E831E8"/>
    <w:rsid w:val="00E83B29"/>
    <w:rsid w:val="00E84FCE"/>
    <w:rsid w:val="00E87E55"/>
    <w:rsid w:val="00E910EE"/>
    <w:rsid w:val="00E925B8"/>
    <w:rsid w:val="00E92C53"/>
    <w:rsid w:val="00E9325E"/>
    <w:rsid w:val="00E95DC1"/>
    <w:rsid w:val="00E96E14"/>
    <w:rsid w:val="00E976ED"/>
    <w:rsid w:val="00EA0F8E"/>
    <w:rsid w:val="00EA1EFD"/>
    <w:rsid w:val="00EA2B99"/>
    <w:rsid w:val="00EA463C"/>
    <w:rsid w:val="00EA5F8A"/>
    <w:rsid w:val="00EA60EA"/>
    <w:rsid w:val="00EA636B"/>
    <w:rsid w:val="00EA6564"/>
    <w:rsid w:val="00EA758A"/>
    <w:rsid w:val="00EB002C"/>
    <w:rsid w:val="00EB0285"/>
    <w:rsid w:val="00EB0DF9"/>
    <w:rsid w:val="00EB337B"/>
    <w:rsid w:val="00EB431E"/>
    <w:rsid w:val="00EB76D3"/>
    <w:rsid w:val="00EC12AC"/>
    <w:rsid w:val="00EC1BA5"/>
    <w:rsid w:val="00EC29ED"/>
    <w:rsid w:val="00EC4DD1"/>
    <w:rsid w:val="00ED0002"/>
    <w:rsid w:val="00ED07ED"/>
    <w:rsid w:val="00ED0D92"/>
    <w:rsid w:val="00ED0FEE"/>
    <w:rsid w:val="00ED289D"/>
    <w:rsid w:val="00ED52FC"/>
    <w:rsid w:val="00ED537F"/>
    <w:rsid w:val="00EE1037"/>
    <w:rsid w:val="00EE336E"/>
    <w:rsid w:val="00EE350C"/>
    <w:rsid w:val="00EE4474"/>
    <w:rsid w:val="00EE7475"/>
    <w:rsid w:val="00EE791B"/>
    <w:rsid w:val="00EE7C92"/>
    <w:rsid w:val="00EE7E3E"/>
    <w:rsid w:val="00EF1A5E"/>
    <w:rsid w:val="00EF3478"/>
    <w:rsid w:val="00EF5086"/>
    <w:rsid w:val="00EF66BE"/>
    <w:rsid w:val="00EF6B0D"/>
    <w:rsid w:val="00EF7911"/>
    <w:rsid w:val="00F010FB"/>
    <w:rsid w:val="00F017FC"/>
    <w:rsid w:val="00F026DA"/>
    <w:rsid w:val="00F041AF"/>
    <w:rsid w:val="00F04848"/>
    <w:rsid w:val="00F05088"/>
    <w:rsid w:val="00F0600C"/>
    <w:rsid w:val="00F071BC"/>
    <w:rsid w:val="00F07B3C"/>
    <w:rsid w:val="00F07D0A"/>
    <w:rsid w:val="00F11624"/>
    <w:rsid w:val="00F128AF"/>
    <w:rsid w:val="00F1544F"/>
    <w:rsid w:val="00F15C90"/>
    <w:rsid w:val="00F15E63"/>
    <w:rsid w:val="00F16328"/>
    <w:rsid w:val="00F165BD"/>
    <w:rsid w:val="00F1795F"/>
    <w:rsid w:val="00F20FBE"/>
    <w:rsid w:val="00F22822"/>
    <w:rsid w:val="00F22874"/>
    <w:rsid w:val="00F22E54"/>
    <w:rsid w:val="00F25268"/>
    <w:rsid w:val="00F268BB"/>
    <w:rsid w:val="00F270BE"/>
    <w:rsid w:val="00F273F5"/>
    <w:rsid w:val="00F304AC"/>
    <w:rsid w:val="00F3050A"/>
    <w:rsid w:val="00F31EA4"/>
    <w:rsid w:val="00F32DC6"/>
    <w:rsid w:val="00F33B86"/>
    <w:rsid w:val="00F33D9C"/>
    <w:rsid w:val="00F341C2"/>
    <w:rsid w:val="00F359D2"/>
    <w:rsid w:val="00F35EAA"/>
    <w:rsid w:val="00F3691A"/>
    <w:rsid w:val="00F37C44"/>
    <w:rsid w:val="00F400A3"/>
    <w:rsid w:val="00F40F5D"/>
    <w:rsid w:val="00F423B6"/>
    <w:rsid w:val="00F427F9"/>
    <w:rsid w:val="00F429A0"/>
    <w:rsid w:val="00F42BEC"/>
    <w:rsid w:val="00F438ED"/>
    <w:rsid w:val="00F4713E"/>
    <w:rsid w:val="00F474E0"/>
    <w:rsid w:val="00F50604"/>
    <w:rsid w:val="00F50A2A"/>
    <w:rsid w:val="00F51F39"/>
    <w:rsid w:val="00F5349C"/>
    <w:rsid w:val="00F60453"/>
    <w:rsid w:val="00F60AE1"/>
    <w:rsid w:val="00F61D86"/>
    <w:rsid w:val="00F62085"/>
    <w:rsid w:val="00F63556"/>
    <w:rsid w:val="00F6393A"/>
    <w:rsid w:val="00F6540A"/>
    <w:rsid w:val="00F703BA"/>
    <w:rsid w:val="00F72093"/>
    <w:rsid w:val="00F720FD"/>
    <w:rsid w:val="00F72561"/>
    <w:rsid w:val="00F726A2"/>
    <w:rsid w:val="00F727CC"/>
    <w:rsid w:val="00F73B90"/>
    <w:rsid w:val="00F7567A"/>
    <w:rsid w:val="00F75B27"/>
    <w:rsid w:val="00F768B0"/>
    <w:rsid w:val="00F813F3"/>
    <w:rsid w:val="00F828BF"/>
    <w:rsid w:val="00F835AE"/>
    <w:rsid w:val="00F8518F"/>
    <w:rsid w:val="00F87287"/>
    <w:rsid w:val="00F87B7A"/>
    <w:rsid w:val="00F9012A"/>
    <w:rsid w:val="00F904D5"/>
    <w:rsid w:val="00F917A6"/>
    <w:rsid w:val="00F919DC"/>
    <w:rsid w:val="00F925AC"/>
    <w:rsid w:val="00F936CB"/>
    <w:rsid w:val="00F9401C"/>
    <w:rsid w:val="00F970D8"/>
    <w:rsid w:val="00F97B5F"/>
    <w:rsid w:val="00F97C20"/>
    <w:rsid w:val="00FA1F43"/>
    <w:rsid w:val="00FA3363"/>
    <w:rsid w:val="00FA378E"/>
    <w:rsid w:val="00FA475A"/>
    <w:rsid w:val="00FA691B"/>
    <w:rsid w:val="00FB3C9D"/>
    <w:rsid w:val="00FB3EF0"/>
    <w:rsid w:val="00FB62CF"/>
    <w:rsid w:val="00FC01BA"/>
    <w:rsid w:val="00FC07FE"/>
    <w:rsid w:val="00FC1485"/>
    <w:rsid w:val="00FC2320"/>
    <w:rsid w:val="00FC3162"/>
    <w:rsid w:val="00FC33C8"/>
    <w:rsid w:val="00FC36CA"/>
    <w:rsid w:val="00FC6C49"/>
    <w:rsid w:val="00FD06D2"/>
    <w:rsid w:val="00FD15B9"/>
    <w:rsid w:val="00FD1715"/>
    <w:rsid w:val="00FD216E"/>
    <w:rsid w:val="00FD23C0"/>
    <w:rsid w:val="00FD4049"/>
    <w:rsid w:val="00FD4279"/>
    <w:rsid w:val="00FD571C"/>
    <w:rsid w:val="00FD6E9A"/>
    <w:rsid w:val="00FE085C"/>
    <w:rsid w:val="00FE1D14"/>
    <w:rsid w:val="00FE2A77"/>
    <w:rsid w:val="00FE3C5D"/>
    <w:rsid w:val="00FE4754"/>
    <w:rsid w:val="00FE4BF9"/>
    <w:rsid w:val="00FE5449"/>
    <w:rsid w:val="00FE6A8C"/>
    <w:rsid w:val="00FE70C3"/>
    <w:rsid w:val="00FE73D3"/>
    <w:rsid w:val="00FE7628"/>
    <w:rsid w:val="00FF0502"/>
    <w:rsid w:val="00FF0F5B"/>
    <w:rsid w:val="00FF2AF9"/>
    <w:rsid w:val="00FF357D"/>
    <w:rsid w:val="00FF36F0"/>
    <w:rsid w:val="00FF41A0"/>
    <w:rsid w:val="00FF4C90"/>
    <w:rsid w:val="00FF4E16"/>
    <w:rsid w:val="00FF618A"/>
    <w:rsid w:val="00FF7685"/>
    <w:rsid w:val="00FF7BC0"/>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Comments">
    <w:name w:val="Comments"/>
    <w:basedOn w:val="a0"/>
    <w:link w:val="CommentsChar"/>
    <w:qFormat/>
    <w:rsid w:val="007674BF"/>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7674BF"/>
    <w:rPr>
      <w:rFonts w:ascii="Arial" w:eastAsia="MS Mincho" w:hAnsi="Arial"/>
      <w:i/>
      <w:noProof/>
      <w:sz w:val="18"/>
      <w:szCs w:val="24"/>
      <w:lang w:val="en-GB" w:eastAsia="en-GB"/>
    </w:rPr>
  </w:style>
  <w:style w:type="character" w:customStyle="1" w:styleId="NOZchn">
    <w:name w:val="NO Zchn"/>
    <w:rsid w:val="005355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9775">
      <w:bodyDiv w:val="1"/>
      <w:marLeft w:val="0"/>
      <w:marRight w:val="0"/>
      <w:marTop w:val="0"/>
      <w:marBottom w:val="0"/>
      <w:divBdr>
        <w:top w:val="none" w:sz="0" w:space="0" w:color="auto"/>
        <w:left w:val="none" w:sz="0" w:space="0" w:color="auto"/>
        <w:bottom w:val="none" w:sz="0" w:space="0" w:color="auto"/>
        <w:right w:val="none" w:sz="0" w:space="0" w:color="auto"/>
      </w:divBdr>
      <w:divsChild>
        <w:div w:id="636841538">
          <w:marLeft w:val="1080"/>
          <w:marRight w:val="0"/>
          <w:marTop w:val="0"/>
          <w:marBottom w:val="0"/>
          <w:divBdr>
            <w:top w:val="none" w:sz="0" w:space="0" w:color="auto"/>
            <w:left w:val="none" w:sz="0" w:space="0" w:color="auto"/>
            <w:bottom w:val="none" w:sz="0" w:space="0" w:color="auto"/>
            <w:right w:val="none" w:sz="0" w:space="0" w:color="auto"/>
          </w:divBdr>
        </w:div>
      </w:divsChild>
    </w:div>
    <w:div w:id="363410225">
      <w:bodyDiv w:val="1"/>
      <w:marLeft w:val="0"/>
      <w:marRight w:val="0"/>
      <w:marTop w:val="0"/>
      <w:marBottom w:val="0"/>
      <w:divBdr>
        <w:top w:val="none" w:sz="0" w:space="0" w:color="auto"/>
        <w:left w:val="none" w:sz="0" w:space="0" w:color="auto"/>
        <w:bottom w:val="none" w:sz="0" w:space="0" w:color="auto"/>
        <w:right w:val="none" w:sz="0" w:space="0" w:color="auto"/>
      </w:divBdr>
    </w:div>
    <w:div w:id="791632578">
      <w:bodyDiv w:val="1"/>
      <w:marLeft w:val="0"/>
      <w:marRight w:val="0"/>
      <w:marTop w:val="0"/>
      <w:marBottom w:val="0"/>
      <w:divBdr>
        <w:top w:val="none" w:sz="0" w:space="0" w:color="auto"/>
        <w:left w:val="none" w:sz="0" w:space="0" w:color="auto"/>
        <w:bottom w:val="none" w:sz="0" w:space="0" w:color="auto"/>
        <w:right w:val="none" w:sz="0" w:space="0" w:color="auto"/>
      </w:divBdr>
      <w:divsChild>
        <w:div w:id="1908422090">
          <w:marLeft w:val="1080"/>
          <w:marRight w:val="0"/>
          <w:marTop w:val="0"/>
          <w:marBottom w:val="0"/>
          <w:divBdr>
            <w:top w:val="none" w:sz="0" w:space="0" w:color="auto"/>
            <w:left w:val="none" w:sz="0" w:space="0" w:color="auto"/>
            <w:bottom w:val="none" w:sz="0" w:space="0" w:color="auto"/>
            <w:right w:val="none" w:sz="0" w:space="0" w:color="auto"/>
          </w:divBdr>
        </w:div>
      </w:divsChild>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191646536">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26"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9" Type="http://schemas.onlyoffice.com/commentsExtendedDocument" Target="commentsExtended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onlyoffice.com/commentsDocument" Target="comments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DC471-11BC-48AA-982A-F2047B4AC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1739</Words>
  <Characters>8944</Characters>
  <Application>Microsoft Office Word</Application>
  <DocSecurity>0</DocSecurity>
  <Lines>203</Lines>
  <Paragraphs>161</Paragraphs>
  <ScaleCrop>false</ScaleCrop>
  <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14</cp:revision>
  <dcterms:created xsi:type="dcterms:W3CDTF">2023-04-06T10:03:00Z</dcterms:created>
  <dcterms:modified xsi:type="dcterms:W3CDTF">2023-04-07T04:10:00Z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ies>
</file>